
<file path=[Content_Types].xml><?xml version="1.0" encoding="utf-8"?>
<Types xmlns="http://schemas.openxmlformats.org/package/2006/content-types">
  <Default Extension="jpg" ContentType="image/jpeg"/>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footer2.xml" ContentType="application/vnd.openxmlformats-officedocument.wordprocessingml.footer+xml"/>
  <Override PartName="/word/header3.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pStyle w:val="619"/>
      </w:pPr>
      <w:r/>
      <w:r/>
    </w:p>
    <w:p>
      <w:pPr>
        <w:pStyle w:val="619"/>
        <w:rPr>
          <w:b/>
          <w:bCs/>
          <w:sz w:val="22"/>
          <w:szCs w:val="22"/>
        </w:rPr>
      </w:pPr>
      <w:r>
        <w:rPr>
          <w:b/>
          <w:bCs/>
          <w:sz w:val="22"/>
          <w:szCs w:val="22"/>
        </w:rPr>
        <w:t xml:space="preserve">JOB TITLE: </w:t>
      </w:r>
      <w:r>
        <w:rPr>
          <w:b/>
          <w:bCs/>
          <w:sz w:val="22"/>
          <w:szCs w:val="22"/>
        </w:rPr>
        <w:tab/>
      </w:r>
      <w:r>
        <w:rPr>
          <w:b/>
          <w:bCs/>
          <w:sz w:val="22"/>
          <w:szCs w:val="22"/>
        </w:rPr>
        <w:tab/>
      </w:r>
      <w:r>
        <w:rPr>
          <w:b/>
          <w:bCs/>
          <w:sz w:val="22"/>
          <w:szCs w:val="22"/>
        </w:rPr>
        <w:tab/>
        <w:t xml:space="preserve">Dispensing Assistant </w:t>
      </w:r>
      <w:r/>
    </w:p>
    <w:p>
      <w:pPr>
        <w:pStyle w:val="619"/>
        <w:rPr>
          <w:sz w:val="22"/>
          <w:szCs w:val="22"/>
        </w:rPr>
      </w:pPr>
      <w:r>
        <w:rPr>
          <w:sz w:val="22"/>
          <w:szCs w:val="22"/>
        </w:rPr>
      </w:r>
      <w:r/>
    </w:p>
    <w:p>
      <w:pPr>
        <w:pStyle w:val="619"/>
        <w:rPr>
          <w:b/>
          <w:bCs/>
          <w:sz w:val="22"/>
          <w:szCs w:val="22"/>
        </w:rPr>
      </w:pPr>
      <w:r>
        <w:rPr>
          <w:b/>
          <w:bCs/>
          <w:sz w:val="22"/>
          <w:szCs w:val="22"/>
        </w:rPr>
        <w:t xml:space="preserve">REPORTS TO: </w:t>
      </w:r>
      <w:r>
        <w:rPr>
          <w:b/>
          <w:bCs/>
          <w:sz w:val="22"/>
          <w:szCs w:val="22"/>
        </w:rPr>
        <w:tab/>
      </w:r>
      <w:r>
        <w:rPr>
          <w:b/>
          <w:bCs/>
          <w:sz w:val="22"/>
          <w:szCs w:val="22"/>
        </w:rPr>
        <w:tab/>
        <w:t xml:space="preserve">Medicines Management Team Leader</w:t>
      </w:r>
      <w:r/>
    </w:p>
    <w:p>
      <w:pPr>
        <w:pStyle w:val="619"/>
        <w:ind w:left="2160" w:firstLine="720"/>
        <w:rPr>
          <w:sz w:val="22"/>
          <w:szCs w:val="22"/>
        </w:rPr>
      </w:pPr>
      <w:r>
        <w:rPr>
          <w:sz w:val="22"/>
          <w:szCs w:val="22"/>
        </w:rPr>
      </w:r>
      <w:r/>
    </w:p>
    <w:p>
      <w:pPr>
        <w:pStyle w:val="619"/>
        <w:rPr>
          <w:b/>
          <w:bCs/>
          <w:sz w:val="22"/>
          <w:szCs w:val="22"/>
        </w:rPr>
      </w:pPr>
      <w:r>
        <w:rPr>
          <w:b/>
          <w:bCs/>
          <w:sz w:val="22"/>
          <w:szCs w:val="22"/>
        </w:rPr>
        <w:t xml:space="preserve">HOURS: </w:t>
      </w:r>
      <w:r>
        <w:rPr>
          <w:b/>
          <w:bCs/>
          <w:sz w:val="22"/>
          <w:szCs w:val="22"/>
        </w:rPr>
        <w:tab/>
      </w:r>
      <w:r>
        <w:rPr>
          <w:b/>
          <w:bCs/>
          <w:sz w:val="22"/>
          <w:szCs w:val="22"/>
        </w:rPr>
        <w:tab/>
      </w:r>
      <w:r>
        <w:rPr>
          <w:b/>
          <w:bCs/>
          <w:sz w:val="22"/>
          <w:szCs w:val="22"/>
        </w:rPr>
        <w:tab/>
        <w:t xml:space="preserve">25 – 37.5 hours per week </w:t>
      </w:r>
      <w:r/>
    </w:p>
    <w:p>
      <w:pPr>
        <w:pStyle w:val="619"/>
        <w:rPr>
          <w:b/>
          <w:bCs/>
          <w:sz w:val="22"/>
          <w:szCs w:val="22"/>
        </w:rPr>
      </w:pPr>
      <w:r>
        <w:rPr>
          <w:b/>
          <w:bCs/>
          <w:sz w:val="22"/>
          <w:szCs w:val="22"/>
        </w:rPr>
      </w:r>
      <w:r/>
    </w:p>
    <w:p>
      <w:pPr>
        <w:pStyle w:val="619"/>
        <w:rPr>
          <w:sz w:val="22"/>
          <w:szCs w:val="22"/>
        </w:rPr>
      </w:pPr>
      <w:r>
        <w:rPr>
          <w:sz w:val="22"/>
          <w:szCs w:val="22"/>
        </w:rPr>
      </w:r>
      <w:r/>
    </w:p>
    <w:p>
      <w:pPr>
        <w:pStyle w:val="619"/>
        <w:rPr>
          <w:b/>
          <w:bCs/>
          <w:sz w:val="22"/>
          <w:szCs w:val="22"/>
        </w:rPr>
      </w:pPr>
      <w:r>
        <w:rPr>
          <w:b/>
          <w:bCs/>
          <w:sz w:val="22"/>
          <w:szCs w:val="22"/>
        </w:rPr>
        <w:t xml:space="preserve">Job Summary: </w:t>
      </w:r>
      <w:r/>
    </w:p>
    <w:p>
      <w:pPr>
        <w:jc w:val="both"/>
        <w:rPr>
          <w:rFonts w:ascii="Arial" w:hAnsi="Arial" w:cs="Arial" w:eastAsia="Calibri"/>
          <w:color w:val="000000"/>
          <w:lang w:eastAsia="en-US"/>
        </w:rPr>
      </w:pPr>
      <w:r>
        <w:rPr>
          <w:rFonts w:ascii="Arial" w:hAnsi="Arial" w:cs="Arial" w:eastAsia="Calibri"/>
          <w:color w:val="000000"/>
          <w:lang w:eastAsia="en-US"/>
        </w:rPr>
      </w:r>
      <w:r/>
    </w:p>
    <w:p>
      <w:pPr>
        <w:pStyle w:val="619"/>
        <w:jc w:val="both"/>
        <w:rPr>
          <w:sz w:val="22"/>
          <w:szCs w:val="22"/>
        </w:rPr>
      </w:pPr>
      <w:r>
        <w:rPr>
          <w:sz w:val="22"/>
          <w:szCs w:val="22"/>
        </w:rPr>
        <w:t xml:space="preserve">The post-holder will </w:t>
      </w:r>
      <w:r>
        <w:rPr>
          <w:sz w:val="22"/>
          <w:szCs w:val="22"/>
        </w:rPr>
        <w:t xml:space="preserve">ensure that a high quality, safe and efficient dispensing service is available to meet the needs of patients at all times</w:t>
      </w:r>
      <w:r>
        <w:rPr>
          <w:sz w:val="22"/>
          <w:szCs w:val="22"/>
        </w:rPr>
        <w:t xml:space="preserve">.</w:t>
      </w:r>
      <w:r>
        <w:rPr>
          <w:b/>
          <w:sz w:val="22"/>
          <w:szCs w:val="22"/>
        </w:rPr>
        <w:t xml:space="preserve"> </w:t>
      </w:r>
      <w:r>
        <w:rPr>
          <w:sz w:val="22"/>
          <w:szCs w:val="22"/>
        </w:rPr>
        <w:t xml:space="preserve">Operate in accordance with the </w:t>
      </w:r>
      <w:r>
        <w:rPr>
          <w:sz w:val="22"/>
          <w:szCs w:val="22"/>
        </w:rPr>
        <w:t xml:space="preserve">Surgery</w:t>
      </w:r>
      <w:r>
        <w:rPr>
          <w:sz w:val="22"/>
          <w:szCs w:val="22"/>
        </w:rPr>
        <w:t xml:space="preserve"> dispensary Standard Operating Procedures (SOPs) that incorporate principles of good dispensing practice and to assist in the update and review of these SOPs</w:t>
      </w:r>
      <w:r>
        <w:rPr>
          <w:sz w:val="22"/>
          <w:szCs w:val="22"/>
        </w:rPr>
        <w:t xml:space="preserve"> as required by the Senior Clinical Pharmacist. </w:t>
      </w:r>
      <w:r/>
    </w:p>
    <w:p>
      <w:pPr>
        <w:pStyle w:val="619"/>
        <w:jc w:val="both"/>
        <w:rPr>
          <w:sz w:val="22"/>
          <w:szCs w:val="22"/>
        </w:rPr>
      </w:pPr>
      <w:r>
        <w:rPr>
          <w:sz w:val="22"/>
          <w:szCs w:val="22"/>
        </w:rPr>
      </w:r>
      <w:r/>
    </w:p>
    <w:p>
      <w:pPr>
        <w:pStyle w:val="619"/>
        <w:jc w:val="both"/>
        <w:rPr>
          <w:sz w:val="22"/>
          <w:szCs w:val="22"/>
        </w:rPr>
      </w:pPr>
      <w:r>
        <w:rPr>
          <w:sz w:val="22"/>
          <w:szCs w:val="22"/>
        </w:rPr>
        <w:t xml:space="preserve">The post-holder will develop good working relationships with:</w:t>
      </w:r>
      <w:r/>
    </w:p>
    <w:p>
      <w:pPr>
        <w:pStyle w:val="619"/>
        <w:jc w:val="both"/>
        <w:rPr>
          <w:sz w:val="22"/>
          <w:szCs w:val="22"/>
        </w:rPr>
      </w:pPr>
      <w:r>
        <w:rPr>
          <w:sz w:val="22"/>
          <w:szCs w:val="22"/>
        </w:rPr>
      </w:r>
      <w:r/>
    </w:p>
    <w:p>
      <w:pPr>
        <w:pStyle w:val="619"/>
        <w:numPr>
          <w:ilvl w:val="0"/>
          <w:numId w:val="28"/>
        </w:numPr>
        <w:jc w:val="both"/>
        <w:spacing w:after="31"/>
        <w:rPr>
          <w:sz w:val="22"/>
          <w:szCs w:val="22"/>
        </w:rPr>
      </w:pPr>
      <w:r>
        <w:rPr>
          <w:sz w:val="22"/>
          <w:szCs w:val="22"/>
        </w:rPr>
        <w:t xml:space="preserve">Patients</w:t>
      </w:r>
      <w:r/>
    </w:p>
    <w:p>
      <w:pPr>
        <w:pStyle w:val="619"/>
        <w:numPr>
          <w:ilvl w:val="0"/>
          <w:numId w:val="28"/>
        </w:numPr>
        <w:rPr>
          <w:sz w:val="22"/>
          <w:szCs w:val="22"/>
        </w:rPr>
      </w:pPr>
      <w:r>
        <w:rPr>
          <w:sz w:val="22"/>
          <w:szCs w:val="22"/>
        </w:rPr>
        <w:t xml:space="preserve">Clinical Pharmacists, </w:t>
      </w:r>
      <w:r>
        <w:rPr>
          <w:sz w:val="22"/>
          <w:szCs w:val="22"/>
        </w:rPr>
        <w:t xml:space="preserve">GP, nurses and other </w:t>
      </w:r>
      <w:r>
        <w:rPr>
          <w:sz w:val="22"/>
          <w:szCs w:val="22"/>
        </w:rPr>
        <w:t xml:space="preserve">Surgery</w:t>
      </w:r>
      <w:r>
        <w:rPr>
          <w:sz w:val="22"/>
          <w:szCs w:val="22"/>
        </w:rPr>
        <w:t xml:space="preserve"> staff </w:t>
      </w:r>
      <w:r/>
    </w:p>
    <w:p>
      <w:pPr>
        <w:pStyle w:val="619"/>
        <w:jc w:val="both"/>
        <w:rPr>
          <w:sz w:val="22"/>
          <w:szCs w:val="22"/>
        </w:rPr>
      </w:pPr>
      <w:r>
        <w:rPr>
          <w:sz w:val="22"/>
          <w:szCs w:val="22"/>
        </w:rPr>
      </w:r>
      <w:r/>
    </w:p>
    <w:p>
      <w:pPr>
        <w:pStyle w:val="619"/>
        <w:rPr>
          <w:b/>
          <w:bCs/>
          <w:sz w:val="22"/>
          <w:szCs w:val="22"/>
        </w:rPr>
      </w:pPr>
      <w:r>
        <w:rPr>
          <w:b/>
          <w:bCs/>
          <w:sz w:val="22"/>
          <w:szCs w:val="22"/>
        </w:rPr>
        <w:t xml:space="preserve">Responsibilities: </w:t>
      </w:r>
      <w:r/>
    </w:p>
    <w:p>
      <w:pPr>
        <w:pStyle w:val="619"/>
        <w:rPr>
          <w:b/>
          <w:bCs/>
          <w:sz w:val="22"/>
          <w:szCs w:val="22"/>
        </w:rPr>
      </w:pPr>
      <w:r>
        <w:rPr>
          <w:b/>
          <w:bCs/>
          <w:sz w:val="22"/>
          <w:szCs w:val="22"/>
        </w:rPr>
      </w:r>
      <w:r/>
    </w:p>
    <w:p>
      <w:pPr>
        <w:numPr>
          <w:ilvl w:val="0"/>
          <w:numId w:val="28"/>
        </w:numPr>
        <w:jc w:val="both"/>
        <w:rPr>
          <w:rFonts w:ascii="Arial" w:hAnsi="Arial" w:cs="Arial"/>
          <w:sz w:val="22"/>
          <w:szCs w:val="22"/>
        </w:rPr>
      </w:pPr>
      <w:r>
        <w:rPr>
          <w:rFonts w:ascii="Arial" w:hAnsi="Arial" w:cs="Arial" w:eastAsia="Calibri"/>
          <w:color w:val="000000"/>
          <w:sz w:val="22"/>
          <w:szCs w:val="22"/>
          <w:lang w:eastAsia="en-US"/>
        </w:rPr>
        <w:t xml:space="preserve">Issuing stock items and prepared prescriptions. </w:t>
      </w:r>
      <w:r/>
    </w:p>
    <w:p>
      <w:pPr>
        <w:numPr>
          <w:ilvl w:val="0"/>
          <w:numId w:val="28"/>
        </w:numPr>
        <w:jc w:val="both"/>
        <w:rPr>
          <w:rFonts w:ascii="Arial" w:hAnsi="Arial" w:cs="Arial"/>
          <w:sz w:val="22"/>
          <w:szCs w:val="22"/>
        </w:rPr>
      </w:pPr>
      <w:r>
        <w:rPr>
          <w:rFonts w:ascii="Arial" w:hAnsi="Arial" w:cs="Arial" w:eastAsia="Calibri"/>
          <w:color w:val="000000"/>
          <w:sz w:val="22"/>
          <w:szCs w:val="22"/>
          <w:lang w:eastAsia="en-US"/>
        </w:rPr>
        <w:t xml:space="preserve">Collection of prescription charges/checking patient exemption statements. </w:t>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Ensuring that all monies received are appropriately stored and there is a robust record of all financial transactions </w:t>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Processing and bundling prescriptions for the Prescription Pricing Authority. </w:t>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Ensure drugs are stored in an appropriate manner in accordance with the manufacturer’s instructions. </w:t>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Ensure that refrigerated items are stored at the appropriate temperature and co</w:t>
      </w:r>
      <w:r>
        <w:rPr>
          <w:rFonts w:ascii="Arial" w:hAnsi="Arial" w:cs="Arial" w:eastAsia="Calibri"/>
          <w:color w:val="000000"/>
          <w:sz w:val="22"/>
          <w:szCs w:val="22"/>
          <w:lang w:eastAsia="en-US"/>
        </w:rPr>
        <w:t xml:space="preserve">ntrol recorded in the log book</w:t>
      </w:r>
      <w:r/>
    </w:p>
    <w:p>
      <w:pPr>
        <w:numPr>
          <w:ilvl w:val="0"/>
          <w:numId w:val="28"/>
        </w:numPr>
        <w:jc w:val="both"/>
        <w:rPr>
          <w:rFonts w:ascii="Arial" w:hAnsi="Arial" w:cs="Arial" w:eastAsia="Calibri"/>
          <w:color w:val="000000"/>
          <w:sz w:val="22"/>
          <w:szCs w:val="22"/>
          <w:lang w:eastAsia="en-US"/>
        </w:rPr>
      </w:pPr>
      <w:r>
        <w:rPr>
          <w:rFonts w:ascii="Tahoma" w:hAnsi="Tahoma" w:cs="Tahoma" w:eastAsia="Calibri"/>
          <w:color w:val="000000"/>
          <w:sz w:val="23"/>
          <w:szCs w:val="23"/>
          <w:lang w:eastAsia="en-US"/>
        </w:rPr>
        <w:t xml:space="preserve">To ensure that all medicines and appliances dispensed are checked against the prescription and whenever there is doubt about the appropriateness of the item, or about the dose or labelling instruction, to check with senior Dispensary members </w:t>
      </w:r>
      <w:r/>
    </w:p>
    <w:p>
      <w:pPr>
        <w:pStyle w:val="619"/>
        <w:jc w:val="both"/>
        <w:spacing w:after="31"/>
        <w:rPr>
          <w:sz w:val="22"/>
          <w:szCs w:val="22"/>
        </w:rPr>
      </w:pPr>
      <w:r>
        <w:rPr>
          <w:sz w:val="22"/>
          <w:szCs w:val="22"/>
        </w:rPr>
      </w:r>
      <w:r/>
    </w:p>
    <w:p>
      <w:pPr>
        <w:pStyle w:val="619"/>
        <w:rPr>
          <w:b/>
          <w:bCs/>
          <w:color w:val="auto"/>
          <w:sz w:val="22"/>
          <w:szCs w:val="22"/>
        </w:rPr>
      </w:pPr>
      <w:r>
        <w:rPr>
          <w:b/>
          <w:bCs/>
          <w:color w:val="auto"/>
          <w:sz w:val="22"/>
          <w:szCs w:val="22"/>
        </w:rPr>
        <w:t xml:space="preserve">Other Responsibilities within the Organisation: </w:t>
      </w:r>
      <w:r/>
    </w:p>
    <w:p>
      <w:pPr>
        <w:pStyle w:val="619"/>
        <w:rPr>
          <w:b/>
          <w:bCs/>
          <w:color w:val="auto"/>
          <w:sz w:val="22"/>
          <w:szCs w:val="22"/>
        </w:rPr>
      </w:pPr>
      <w:r>
        <w:rPr>
          <w:b/>
          <w:bCs/>
          <w:color w:val="auto"/>
          <w:sz w:val="22"/>
          <w:szCs w:val="22"/>
        </w:rPr>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Maintain full and accurate records of dispensing transactions. </w:t>
      </w:r>
      <w:r/>
    </w:p>
    <w:p>
      <w:pPr>
        <w:pStyle w:val="619"/>
        <w:numPr>
          <w:ilvl w:val="0"/>
          <w:numId w:val="28"/>
        </w:numPr>
        <w:jc w:val="both"/>
        <w:rPr>
          <w:sz w:val="22"/>
          <w:szCs w:val="22"/>
        </w:rPr>
      </w:pPr>
      <w:r>
        <w:rPr>
          <w:sz w:val="22"/>
          <w:szCs w:val="22"/>
        </w:rPr>
        <w:t xml:space="preserve">To undertake any other duties commensurate with the post holder’s grade as agreed with the </w:t>
      </w:r>
      <w:r>
        <w:rPr>
          <w:sz w:val="22"/>
          <w:szCs w:val="22"/>
        </w:rPr>
        <w:t xml:space="preserve">Senior Clinical Pharmacist</w:t>
      </w:r>
      <w:r>
        <w:rPr>
          <w:sz w:val="22"/>
          <w:szCs w:val="22"/>
        </w:rPr>
        <w:t xml:space="preserve">. </w:t>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Ensure the dispensary is clean and tidy and that shelves are checked on a regular basis. </w:t>
      </w:r>
      <w:r/>
    </w:p>
    <w:p>
      <w:pPr>
        <w:numPr>
          <w:ilvl w:val="0"/>
          <w:numId w:val="28"/>
        </w:numPr>
        <w:jc w:val="both"/>
        <w:rPr>
          <w:rFonts w:ascii="Arial" w:hAnsi="Arial" w:cs="Arial" w:eastAsia="Calibri"/>
          <w:color w:val="000000"/>
          <w:sz w:val="22"/>
          <w:szCs w:val="22"/>
          <w:lang w:eastAsia="en-US"/>
        </w:rPr>
      </w:pPr>
      <w:r>
        <w:rPr>
          <w:rFonts w:ascii="Arial" w:hAnsi="Arial" w:cs="Arial" w:eastAsia="Calibri"/>
          <w:color w:val="000000"/>
          <w:sz w:val="22"/>
          <w:szCs w:val="22"/>
          <w:lang w:eastAsia="en-US"/>
        </w:rPr>
        <w:t xml:space="preserve">Generate FP10s </w:t>
      </w:r>
      <w:r/>
    </w:p>
    <w:p>
      <w:pPr>
        <w:pStyle w:val="619"/>
        <w:numPr>
          <w:ilvl w:val="0"/>
          <w:numId w:val="28"/>
        </w:numPr>
        <w:jc w:val="both"/>
        <w:rPr>
          <w:sz w:val="22"/>
          <w:szCs w:val="22"/>
        </w:rPr>
      </w:pPr>
      <w:r>
        <w:rPr>
          <w:sz w:val="22"/>
          <w:szCs w:val="22"/>
        </w:rPr>
        <w:t xml:space="preserve">Attending training and events organised by the </w:t>
      </w:r>
      <w:r>
        <w:rPr>
          <w:sz w:val="22"/>
          <w:szCs w:val="22"/>
        </w:rPr>
        <w:t xml:space="preserve">Surgery</w:t>
      </w:r>
      <w:r>
        <w:rPr>
          <w:sz w:val="22"/>
          <w:szCs w:val="22"/>
        </w:rPr>
        <w:t xml:space="preserve"> or other agencies, where appropriate. </w:t>
      </w:r>
      <w:r/>
    </w:p>
    <w:p>
      <w:pPr>
        <w:pStyle w:val="619"/>
        <w:rPr>
          <w:color w:val="auto"/>
          <w:sz w:val="22"/>
          <w:szCs w:val="22"/>
        </w:rPr>
      </w:pPr>
      <w:r>
        <w:rPr>
          <w:color w:val="auto"/>
          <w:sz w:val="22"/>
          <w:szCs w:val="22"/>
        </w:rPr>
      </w:r>
      <w:r/>
    </w:p>
    <w:p>
      <w:pPr>
        <w:pStyle w:val="619"/>
        <w:rPr>
          <w:color w:val="auto"/>
          <w:sz w:val="22"/>
          <w:szCs w:val="22"/>
        </w:rPr>
      </w:pPr>
      <w:r>
        <w:rPr>
          <w:color w:val="auto"/>
          <w:sz w:val="22"/>
          <w:szCs w:val="22"/>
        </w:rPr>
      </w:r>
      <w:r/>
    </w:p>
    <w:p>
      <w:pPr>
        <w:pStyle w:val="619"/>
        <w:rPr>
          <w:b/>
          <w:bCs/>
          <w:color w:val="auto"/>
          <w:sz w:val="22"/>
          <w:szCs w:val="22"/>
        </w:rPr>
      </w:pPr>
      <w:r>
        <w:rPr>
          <w:b/>
          <w:bCs/>
          <w:color w:val="auto"/>
          <w:sz w:val="22"/>
          <w:szCs w:val="22"/>
        </w:rPr>
        <w:t xml:space="preserve">Communication </w:t>
      </w:r>
      <w:r/>
    </w:p>
    <w:p>
      <w:pPr>
        <w:pStyle w:val="619"/>
        <w:jc w:val="both"/>
        <w:rPr>
          <w:b/>
          <w:bCs/>
          <w:color w:val="auto"/>
          <w:sz w:val="22"/>
          <w:szCs w:val="22"/>
        </w:rPr>
      </w:pPr>
      <w:r>
        <w:rPr>
          <w:b/>
          <w:bCs/>
          <w:color w:val="auto"/>
          <w:sz w:val="22"/>
          <w:szCs w:val="22"/>
        </w:rPr>
      </w:r>
      <w:r/>
    </w:p>
    <w:p>
      <w:pPr>
        <w:pStyle w:val="619"/>
        <w:numPr>
          <w:ilvl w:val="0"/>
          <w:numId w:val="29"/>
        </w:numPr>
        <w:jc w:val="both"/>
        <w:spacing w:after="29"/>
        <w:rPr>
          <w:color w:val="auto"/>
          <w:sz w:val="22"/>
          <w:szCs w:val="22"/>
        </w:rPr>
      </w:pPr>
      <w:r>
        <w:rPr>
          <w:color w:val="auto"/>
          <w:sz w:val="22"/>
          <w:szCs w:val="22"/>
        </w:rPr>
        <w:t xml:space="preserve">Adapt communication style and content to reflect different type of people when making contact</w:t>
      </w:r>
      <w:r/>
    </w:p>
    <w:p>
      <w:pPr>
        <w:pStyle w:val="619"/>
        <w:numPr>
          <w:ilvl w:val="0"/>
          <w:numId w:val="29"/>
        </w:numPr>
        <w:jc w:val="both"/>
        <w:spacing w:after="29"/>
        <w:rPr>
          <w:color w:val="auto"/>
          <w:sz w:val="22"/>
          <w:szCs w:val="22"/>
        </w:rPr>
      </w:pPr>
      <w:r>
        <w:rPr>
          <w:color w:val="auto"/>
          <w:sz w:val="22"/>
          <w:szCs w:val="22"/>
        </w:rPr>
        <w:t xml:space="preserve">Ability to receive complex, sensitive or contentious information and process appropriately</w:t>
      </w:r>
      <w:r/>
    </w:p>
    <w:p>
      <w:pPr>
        <w:pStyle w:val="619"/>
        <w:numPr>
          <w:ilvl w:val="0"/>
          <w:numId w:val="29"/>
        </w:numPr>
        <w:jc w:val="both"/>
        <w:spacing w:after="29"/>
        <w:rPr>
          <w:color w:val="auto"/>
          <w:sz w:val="22"/>
          <w:szCs w:val="22"/>
        </w:rPr>
      </w:pPr>
      <w:r>
        <w:rPr>
          <w:color w:val="auto"/>
          <w:sz w:val="22"/>
          <w:szCs w:val="22"/>
        </w:rPr>
        <w:t xml:space="preserve">Promote positivity and effective working relationships with commissioners, other health care providers and other key health care providers and other key partners to support an integrated approach to high quality patient care</w:t>
      </w:r>
      <w:r/>
    </w:p>
    <w:p>
      <w:pPr>
        <w:pStyle w:val="619"/>
        <w:rPr>
          <w:color w:val="auto"/>
          <w:sz w:val="22"/>
          <w:szCs w:val="22"/>
        </w:rPr>
      </w:pPr>
      <w:r>
        <w:rPr>
          <w:color w:val="auto"/>
          <w:sz w:val="22"/>
          <w:szCs w:val="22"/>
        </w:rPr>
      </w:r>
      <w:r/>
    </w:p>
    <w:p>
      <w:pPr>
        <w:pStyle w:val="619"/>
        <w:rPr>
          <w:b/>
          <w:bCs/>
          <w:color w:val="auto"/>
          <w:sz w:val="22"/>
          <w:szCs w:val="22"/>
        </w:rPr>
      </w:pPr>
      <w:r>
        <w:rPr>
          <w:b/>
          <w:bCs/>
          <w:color w:val="auto"/>
          <w:sz w:val="22"/>
          <w:szCs w:val="22"/>
        </w:rPr>
        <w:t xml:space="preserve">Confidentiality</w:t>
      </w:r>
      <w:r/>
    </w:p>
    <w:p>
      <w:pPr>
        <w:pStyle w:val="619"/>
        <w:rPr>
          <w:color w:val="auto"/>
          <w:sz w:val="22"/>
          <w:szCs w:val="22"/>
        </w:rPr>
      </w:pPr>
      <w:r>
        <w:rPr>
          <w:color w:val="auto"/>
          <w:sz w:val="22"/>
          <w:szCs w:val="22"/>
        </w:rPr>
      </w:r>
      <w:r/>
    </w:p>
    <w:p>
      <w:pPr>
        <w:pStyle w:val="619"/>
        <w:numPr>
          <w:ilvl w:val="0"/>
          <w:numId w:val="29"/>
        </w:numPr>
        <w:jc w:val="both"/>
        <w:spacing w:after="29"/>
        <w:rPr>
          <w:color w:val="auto"/>
          <w:sz w:val="22"/>
          <w:szCs w:val="22"/>
        </w:rPr>
      </w:pPr>
      <w:r>
        <w:rPr>
          <w:color w:val="auto"/>
          <w:sz w:val="22"/>
          <w:szCs w:val="22"/>
        </w:rPr>
        <w:t xml:space="preserve">In the cour</w:t>
      </w:r>
      <w:r>
        <w:rPr>
          <w:color w:val="auto"/>
          <w:sz w:val="22"/>
          <w:szCs w:val="22"/>
        </w:rPr>
        <w:t xml:space="preserve">se of seeking treatment, patients entrust us with, or allow us to gather, sensitive information in relation to their health and other matters. They do so in confidence and have the right to expect that staff will respect their privacy and act appropriately</w:t>
      </w:r>
      <w:r/>
    </w:p>
    <w:p>
      <w:pPr>
        <w:pStyle w:val="619"/>
        <w:numPr>
          <w:ilvl w:val="0"/>
          <w:numId w:val="29"/>
        </w:numPr>
        <w:jc w:val="both"/>
        <w:spacing w:after="29"/>
        <w:rPr>
          <w:color w:val="auto"/>
          <w:sz w:val="22"/>
          <w:szCs w:val="22"/>
        </w:rPr>
      </w:pPr>
      <w:r>
        <w:rPr>
          <w:color w:val="auto"/>
          <w:sz w:val="22"/>
          <w:szCs w:val="22"/>
        </w:rPr>
        <w:t xml:space="preserve">Whilst performing the duties outlined in this Job Description, the post-holder may have access to confidential information r</w:t>
      </w:r>
      <w:r>
        <w:rPr>
          <w:color w:val="auto"/>
          <w:sz w:val="22"/>
          <w:szCs w:val="22"/>
        </w:rPr>
        <w:t xml:space="preserve">elating to patients and their careers, surgery staff and other healthcare workers. They may also have access to information relating to the Surgery as a business organisation. All such information from any source is to be regarded as strictly confidential.</w:t>
      </w:r>
      <w:r/>
    </w:p>
    <w:p>
      <w:pPr>
        <w:pStyle w:val="619"/>
        <w:numPr>
          <w:ilvl w:val="0"/>
          <w:numId w:val="29"/>
        </w:numPr>
        <w:jc w:val="both"/>
        <w:rPr>
          <w:color w:val="auto"/>
          <w:sz w:val="22"/>
          <w:szCs w:val="22"/>
        </w:rPr>
      </w:pPr>
      <w:r>
        <w:rPr>
          <w:color w:val="auto"/>
          <w:sz w:val="22"/>
          <w:szCs w:val="22"/>
        </w:rPr>
        <w:t xml:space="preserve">Information relating to patients</w:t>
      </w:r>
      <w:r>
        <w:rPr>
          <w:color w:val="auto"/>
          <w:sz w:val="22"/>
          <w:szCs w:val="22"/>
        </w:rPr>
        <w:t xml:space="preserve">, careers, colleagues, other healthcare workers or the business of the Surgery may only be divulged to authorised persons in accordance with the Surgery policies and procedures relating to confidentiality and the protection of personal and sensitive data. </w:t>
      </w:r>
      <w:r/>
    </w:p>
    <w:p>
      <w:pPr>
        <w:pStyle w:val="619"/>
        <w:rPr>
          <w:color w:val="auto"/>
          <w:sz w:val="22"/>
          <w:szCs w:val="22"/>
        </w:rPr>
      </w:pPr>
      <w:r>
        <w:rPr>
          <w:color w:val="auto"/>
          <w:sz w:val="22"/>
          <w:szCs w:val="22"/>
        </w:rPr>
      </w:r>
      <w:r/>
    </w:p>
    <w:p>
      <w:pPr>
        <w:pStyle w:val="619"/>
        <w:rPr>
          <w:b/>
          <w:bCs/>
          <w:color w:val="auto"/>
          <w:sz w:val="22"/>
          <w:szCs w:val="22"/>
        </w:rPr>
      </w:pPr>
      <w:r>
        <w:rPr>
          <w:b/>
          <w:bCs/>
          <w:color w:val="auto"/>
          <w:sz w:val="22"/>
          <w:szCs w:val="22"/>
        </w:rPr>
        <w:t xml:space="preserve">Health &amp; Safety</w:t>
      </w:r>
      <w:r/>
    </w:p>
    <w:p>
      <w:pPr>
        <w:pStyle w:val="619"/>
        <w:jc w:val="both"/>
        <w:rPr>
          <w:b/>
          <w:bCs/>
          <w:color w:val="auto"/>
          <w:sz w:val="22"/>
          <w:szCs w:val="22"/>
        </w:rPr>
      </w:pPr>
      <w:r>
        <w:rPr>
          <w:b/>
          <w:bCs/>
          <w:color w:val="auto"/>
          <w:sz w:val="22"/>
          <w:szCs w:val="22"/>
        </w:rPr>
      </w:r>
      <w:r/>
    </w:p>
    <w:p>
      <w:pPr>
        <w:pStyle w:val="619"/>
        <w:numPr>
          <w:ilvl w:val="0"/>
          <w:numId w:val="29"/>
        </w:numPr>
        <w:jc w:val="both"/>
        <w:spacing w:after="29"/>
        <w:rPr>
          <w:color w:val="auto"/>
          <w:sz w:val="22"/>
          <w:szCs w:val="22"/>
        </w:rPr>
      </w:pPr>
      <w:r>
        <w:rPr>
          <w:color w:val="auto"/>
          <w:sz w:val="22"/>
          <w:szCs w:val="22"/>
        </w:rPr>
        <w:t xml:space="preserve">Maintain own health, safety and security knowledge &amp; understanding as defined in the surgery Health &amp; Safety Policy</w:t>
      </w:r>
      <w:r/>
    </w:p>
    <w:p>
      <w:pPr>
        <w:pStyle w:val="619"/>
        <w:numPr>
          <w:ilvl w:val="0"/>
          <w:numId w:val="29"/>
        </w:numPr>
        <w:jc w:val="both"/>
        <w:spacing w:after="29"/>
        <w:rPr>
          <w:color w:val="auto"/>
          <w:sz w:val="22"/>
          <w:szCs w:val="22"/>
        </w:rPr>
      </w:pPr>
      <w:r>
        <w:rPr>
          <w:color w:val="auto"/>
          <w:sz w:val="22"/>
          <w:szCs w:val="22"/>
        </w:rPr>
        <w:t xml:space="preserve">Use personal security systems within the workplace according to surgery guidelines</w:t>
      </w:r>
      <w:r/>
    </w:p>
    <w:p>
      <w:pPr>
        <w:pStyle w:val="619"/>
        <w:numPr>
          <w:ilvl w:val="0"/>
          <w:numId w:val="29"/>
        </w:numPr>
        <w:jc w:val="both"/>
        <w:spacing w:after="17"/>
        <w:rPr>
          <w:color w:val="auto"/>
          <w:sz w:val="22"/>
          <w:szCs w:val="22"/>
        </w:rPr>
      </w:pPr>
      <w:r>
        <w:rPr>
          <w:color w:val="auto"/>
          <w:sz w:val="22"/>
          <w:szCs w:val="22"/>
        </w:rPr>
        <w:t xml:space="preserve">Identify the risks involved in work activities and undertaking such activities in a way that manages those risks </w:t>
      </w:r>
      <w:r/>
    </w:p>
    <w:p>
      <w:pPr>
        <w:pStyle w:val="619"/>
        <w:numPr>
          <w:ilvl w:val="0"/>
          <w:numId w:val="29"/>
        </w:numPr>
        <w:jc w:val="both"/>
        <w:spacing w:after="29"/>
        <w:rPr>
          <w:color w:val="auto"/>
          <w:sz w:val="22"/>
          <w:szCs w:val="22"/>
        </w:rPr>
      </w:pPr>
      <w:r>
        <w:rPr>
          <w:color w:val="auto"/>
          <w:sz w:val="22"/>
          <w:szCs w:val="22"/>
        </w:rPr>
        <w:t xml:space="preserve">Make effective use of training to update knowledge and skills</w:t>
      </w:r>
      <w:r/>
    </w:p>
    <w:p>
      <w:pPr>
        <w:pStyle w:val="619"/>
        <w:numPr>
          <w:ilvl w:val="0"/>
          <w:numId w:val="29"/>
        </w:numPr>
        <w:jc w:val="both"/>
        <w:spacing w:after="29"/>
        <w:rPr>
          <w:color w:val="auto"/>
          <w:sz w:val="22"/>
          <w:szCs w:val="22"/>
        </w:rPr>
      </w:pPr>
      <w:r>
        <w:rPr>
          <w:color w:val="auto"/>
          <w:sz w:val="22"/>
          <w:szCs w:val="22"/>
        </w:rPr>
        <w:t xml:space="preserve">Use appropriate infection control procedures, maintaining work areas in a tidy and safe way and free from hazards</w:t>
      </w:r>
      <w:r/>
    </w:p>
    <w:p>
      <w:pPr>
        <w:pStyle w:val="619"/>
        <w:numPr>
          <w:ilvl w:val="0"/>
          <w:numId w:val="29"/>
        </w:numPr>
        <w:jc w:val="both"/>
        <w:rPr>
          <w:color w:val="auto"/>
          <w:sz w:val="22"/>
          <w:szCs w:val="22"/>
        </w:rPr>
      </w:pPr>
      <w:r>
        <w:rPr>
          <w:color w:val="auto"/>
          <w:sz w:val="22"/>
          <w:szCs w:val="22"/>
        </w:rPr>
        <w:t xml:space="preserve">Report potential &amp; actual risks identified </w:t>
      </w:r>
      <w:r/>
    </w:p>
    <w:p>
      <w:pPr>
        <w:pStyle w:val="619"/>
        <w:rPr>
          <w:b/>
          <w:bCs/>
          <w:sz w:val="22"/>
          <w:szCs w:val="22"/>
        </w:rPr>
      </w:pPr>
      <w:r>
        <w:rPr>
          <w:b/>
          <w:bCs/>
          <w:sz w:val="22"/>
          <w:szCs w:val="22"/>
        </w:rPr>
      </w:r>
      <w:r/>
    </w:p>
    <w:p>
      <w:pPr>
        <w:pStyle w:val="619"/>
        <w:rPr>
          <w:b/>
          <w:bCs/>
          <w:sz w:val="22"/>
          <w:szCs w:val="22"/>
        </w:rPr>
      </w:pPr>
      <w:r>
        <w:rPr>
          <w:b/>
          <w:bCs/>
          <w:sz w:val="22"/>
          <w:szCs w:val="22"/>
        </w:rPr>
        <w:t xml:space="preserve">Equality and Diversity</w:t>
      </w:r>
      <w:r/>
    </w:p>
    <w:p>
      <w:pPr>
        <w:pStyle w:val="619"/>
        <w:rPr>
          <w:b/>
          <w:bCs/>
          <w:sz w:val="22"/>
          <w:szCs w:val="22"/>
        </w:rPr>
      </w:pPr>
      <w:r>
        <w:rPr>
          <w:b/>
          <w:bCs/>
          <w:sz w:val="22"/>
          <w:szCs w:val="22"/>
        </w:rPr>
      </w:r>
      <w:r/>
    </w:p>
    <w:p>
      <w:pPr>
        <w:pStyle w:val="619"/>
        <w:numPr>
          <w:ilvl w:val="0"/>
          <w:numId w:val="29"/>
        </w:numPr>
        <w:jc w:val="both"/>
        <w:spacing w:after="29"/>
        <w:rPr>
          <w:color w:val="auto"/>
          <w:sz w:val="22"/>
          <w:szCs w:val="22"/>
        </w:rPr>
      </w:pPr>
      <w:r>
        <w:rPr>
          <w:sz w:val="22"/>
          <w:szCs w:val="22"/>
        </w:rPr>
        <w:t xml:space="preserve">Support the equality, diversity and rights of patients, carers and colleagues</w:t>
      </w:r>
      <w:r/>
    </w:p>
    <w:p>
      <w:pPr>
        <w:pStyle w:val="619"/>
        <w:numPr>
          <w:ilvl w:val="0"/>
          <w:numId w:val="29"/>
        </w:numPr>
        <w:jc w:val="both"/>
        <w:spacing w:after="17"/>
        <w:rPr>
          <w:sz w:val="22"/>
          <w:szCs w:val="22"/>
        </w:rPr>
      </w:pPr>
      <w:r>
        <w:rPr>
          <w:sz w:val="22"/>
          <w:szCs w:val="22"/>
        </w:rPr>
        <w:t xml:space="preserve">Act in a way that recognizes the importance of people’s rights, interpreting them in a way that is consistent with Surgery procedures and policies, and current legislation </w:t>
      </w:r>
      <w:r/>
    </w:p>
    <w:p>
      <w:pPr>
        <w:pStyle w:val="619"/>
        <w:numPr>
          <w:ilvl w:val="0"/>
          <w:numId w:val="29"/>
        </w:numPr>
        <w:jc w:val="both"/>
        <w:spacing w:after="29"/>
        <w:rPr>
          <w:color w:val="auto"/>
          <w:sz w:val="22"/>
          <w:szCs w:val="22"/>
        </w:rPr>
      </w:pPr>
      <w:r>
        <w:rPr>
          <w:sz w:val="22"/>
          <w:szCs w:val="22"/>
        </w:rPr>
        <w:t xml:space="preserve">Respect the privacy, dignity, needs and beliefs of patients, careers and colleagues</w:t>
      </w:r>
      <w:r/>
    </w:p>
    <w:p>
      <w:pPr>
        <w:pStyle w:val="619"/>
        <w:numPr>
          <w:ilvl w:val="0"/>
          <w:numId w:val="29"/>
        </w:numPr>
        <w:jc w:val="both"/>
        <w:rPr>
          <w:sz w:val="22"/>
          <w:szCs w:val="22"/>
        </w:rPr>
      </w:pPr>
      <w:r>
        <w:rPr>
          <w:sz w:val="22"/>
          <w:szCs w:val="22"/>
        </w:rPr>
        <w:t xml:space="preserve">Behave in a manner which is welcoming to an individual, is non-judgmental and respects their circumstances, feelings priorities and rights. </w:t>
      </w:r>
      <w:r/>
    </w:p>
    <w:p>
      <w:pPr>
        <w:pStyle w:val="619"/>
        <w:rPr>
          <w:sz w:val="22"/>
          <w:szCs w:val="22"/>
        </w:rPr>
      </w:pPr>
      <w:r>
        <w:rPr>
          <w:sz w:val="22"/>
          <w:szCs w:val="22"/>
        </w:rPr>
      </w:r>
      <w:r/>
    </w:p>
    <w:p>
      <w:pPr>
        <w:pStyle w:val="619"/>
        <w:rPr>
          <w:sz w:val="22"/>
          <w:szCs w:val="22"/>
        </w:rPr>
      </w:pPr>
      <w:r>
        <w:rPr>
          <w:sz w:val="22"/>
          <w:szCs w:val="22"/>
        </w:rPr>
      </w:r>
      <w:r/>
    </w:p>
    <w:p>
      <w:pPr>
        <w:pStyle w:val="619"/>
        <w:rPr>
          <w:b/>
          <w:bCs/>
          <w:sz w:val="22"/>
          <w:szCs w:val="22"/>
        </w:rPr>
      </w:pPr>
      <w:r>
        <w:rPr>
          <w:b/>
          <w:bCs/>
          <w:sz w:val="22"/>
          <w:szCs w:val="22"/>
        </w:rPr>
        <w:t xml:space="preserve">Personal/Professional Development</w:t>
      </w:r>
      <w:r/>
    </w:p>
    <w:p>
      <w:pPr>
        <w:pStyle w:val="619"/>
        <w:rPr>
          <w:b/>
          <w:bCs/>
          <w:sz w:val="22"/>
          <w:szCs w:val="22"/>
        </w:rPr>
      </w:pPr>
      <w:r>
        <w:rPr>
          <w:b/>
          <w:bCs/>
          <w:sz w:val="22"/>
          <w:szCs w:val="22"/>
        </w:rPr>
      </w:r>
      <w:r/>
    </w:p>
    <w:p>
      <w:pPr>
        <w:pStyle w:val="619"/>
        <w:numPr>
          <w:ilvl w:val="0"/>
          <w:numId w:val="29"/>
        </w:numPr>
        <w:jc w:val="both"/>
        <w:spacing w:after="17"/>
        <w:rPr>
          <w:sz w:val="22"/>
          <w:szCs w:val="22"/>
        </w:rPr>
      </w:pPr>
      <w:r>
        <w:rPr>
          <w:sz w:val="22"/>
          <w:szCs w:val="22"/>
        </w:rPr>
        <w:t xml:space="preserve">Participate in any training program implemented by the Surgery as part of this employment</w:t>
      </w:r>
      <w:r/>
    </w:p>
    <w:p>
      <w:pPr>
        <w:pStyle w:val="619"/>
        <w:numPr>
          <w:ilvl w:val="0"/>
          <w:numId w:val="29"/>
        </w:numPr>
        <w:jc w:val="both"/>
        <w:spacing w:after="17"/>
        <w:rPr>
          <w:sz w:val="22"/>
          <w:szCs w:val="22"/>
        </w:rPr>
      </w:pPr>
      <w:r>
        <w:rPr>
          <w:sz w:val="22"/>
          <w:szCs w:val="22"/>
        </w:rPr>
        <w:t xml:space="preserve">Identify personal development and training needs</w:t>
      </w:r>
      <w:r/>
    </w:p>
    <w:p>
      <w:pPr>
        <w:pStyle w:val="619"/>
        <w:numPr>
          <w:ilvl w:val="0"/>
          <w:numId w:val="29"/>
        </w:numPr>
        <w:jc w:val="both"/>
        <w:spacing w:after="17"/>
        <w:rPr>
          <w:sz w:val="22"/>
          <w:szCs w:val="22"/>
        </w:rPr>
      </w:pPr>
      <w:r>
        <w:rPr>
          <w:sz w:val="22"/>
          <w:szCs w:val="22"/>
        </w:rPr>
        <w:t xml:space="preserve">Participate in an annual individual performance review, including taking responsibility for maintaining a record of own personal and/or professional development</w:t>
      </w:r>
      <w:r/>
    </w:p>
    <w:p>
      <w:pPr>
        <w:pStyle w:val="619"/>
        <w:numPr>
          <w:ilvl w:val="0"/>
          <w:numId w:val="29"/>
        </w:numPr>
        <w:jc w:val="both"/>
        <w:spacing w:after="17"/>
        <w:rPr>
          <w:sz w:val="22"/>
          <w:szCs w:val="22"/>
        </w:rPr>
      </w:pPr>
      <w:r>
        <w:rPr>
          <w:sz w:val="22"/>
          <w:szCs w:val="22"/>
        </w:rPr>
        <w:t xml:space="preserve">Take responsibility for own development, learning and performance and demonstrating skills and activities to others who are undertaking similar work.</w:t>
      </w:r>
      <w:r/>
    </w:p>
    <w:p>
      <w:pPr>
        <w:pStyle w:val="619"/>
        <w:numPr>
          <w:ilvl w:val="0"/>
          <w:numId w:val="29"/>
        </w:numPr>
        <w:jc w:val="both"/>
        <w:spacing w:after="17"/>
        <w:rPr>
          <w:sz w:val="22"/>
          <w:szCs w:val="22"/>
        </w:rPr>
      </w:pPr>
      <w:r>
        <w:rPr>
          <w:sz w:val="22"/>
          <w:szCs w:val="22"/>
        </w:rPr>
        <w:t xml:space="preserve">Lead and support others with their training and development needs</w:t>
      </w:r>
      <w:r/>
    </w:p>
    <w:p>
      <w:pPr>
        <w:pStyle w:val="619"/>
        <w:numPr>
          <w:ilvl w:val="0"/>
          <w:numId w:val="29"/>
        </w:numPr>
        <w:jc w:val="both"/>
        <w:spacing w:after="17"/>
        <w:rPr>
          <w:sz w:val="22"/>
          <w:szCs w:val="22"/>
        </w:rPr>
      </w:pPr>
      <w:r>
        <w:rPr>
          <w:sz w:val="22"/>
          <w:szCs w:val="22"/>
        </w:rPr>
        <w:t xml:space="preserve">Participate in continuing education to maintain a contemporary level of professional knowledge and skill</w:t>
      </w:r>
      <w:r/>
    </w:p>
    <w:p>
      <w:pPr>
        <w:pStyle w:val="619"/>
        <w:rPr>
          <w:b/>
          <w:bCs/>
          <w:sz w:val="22"/>
          <w:szCs w:val="22"/>
        </w:rPr>
      </w:pPr>
      <w:r>
        <w:rPr>
          <w:b/>
          <w:bCs/>
          <w:sz w:val="22"/>
          <w:szCs w:val="22"/>
        </w:rPr>
      </w:r>
      <w:r/>
    </w:p>
    <w:p>
      <w:pPr>
        <w:pStyle w:val="619"/>
        <w:rPr>
          <w:b/>
          <w:bCs/>
          <w:sz w:val="22"/>
          <w:szCs w:val="22"/>
        </w:rPr>
      </w:pPr>
      <w:r>
        <w:rPr>
          <w:b/>
          <w:bCs/>
          <w:sz w:val="22"/>
          <w:szCs w:val="22"/>
        </w:rPr>
        <w:t xml:space="preserve">Quality</w:t>
      </w:r>
      <w:r/>
    </w:p>
    <w:p>
      <w:pPr>
        <w:pStyle w:val="619"/>
        <w:rPr>
          <w:sz w:val="22"/>
          <w:szCs w:val="22"/>
        </w:rPr>
      </w:pPr>
      <w:r>
        <w:rPr>
          <w:sz w:val="22"/>
          <w:szCs w:val="22"/>
        </w:rPr>
      </w:r>
      <w:r/>
    </w:p>
    <w:p>
      <w:pPr>
        <w:pStyle w:val="619"/>
        <w:numPr>
          <w:ilvl w:val="0"/>
          <w:numId w:val="29"/>
        </w:numPr>
        <w:rPr>
          <w:sz w:val="23"/>
          <w:szCs w:val="23"/>
        </w:rPr>
      </w:pPr>
      <w:r>
        <w:rPr>
          <w:sz w:val="23"/>
          <w:szCs w:val="23"/>
        </w:rPr>
        <w:t xml:space="preserve">Propose, implement, manage and evaluate initiatives to improve cost-effective, safe and appropriate prescribing within the surgeries. </w:t>
      </w:r>
      <w:r/>
    </w:p>
    <w:p>
      <w:pPr>
        <w:pStyle w:val="619"/>
        <w:numPr>
          <w:ilvl w:val="0"/>
          <w:numId w:val="29"/>
        </w:numPr>
        <w:jc w:val="both"/>
        <w:spacing w:after="17"/>
        <w:rPr>
          <w:sz w:val="22"/>
          <w:szCs w:val="22"/>
        </w:rPr>
      </w:pPr>
      <w:r>
        <w:rPr>
          <w:sz w:val="22"/>
          <w:szCs w:val="22"/>
        </w:rPr>
        <w:t xml:space="preserve">Assess own performance, ensuring competence, and being accountable for own actions, either directly or under supervision</w:t>
      </w:r>
      <w:r/>
    </w:p>
    <w:p>
      <w:pPr>
        <w:pStyle w:val="619"/>
        <w:numPr>
          <w:ilvl w:val="0"/>
          <w:numId w:val="29"/>
        </w:numPr>
        <w:rPr>
          <w:sz w:val="23"/>
          <w:szCs w:val="23"/>
        </w:rPr>
      </w:pPr>
      <w:r>
        <w:rPr>
          <w:sz w:val="23"/>
          <w:szCs w:val="23"/>
        </w:rPr>
        <w:t xml:space="preserve">Be responsible for identifying risks within the working environment and either resolve these or report them within the surgeries. </w:t>
      </w:r>
      <w:r/>
    </w:p>
    <w:p>
      <w:pPr>
        <w:pStyle w:val="619"/>
        <w:numPr>
          <w:ilvl w:val="0"/>
          <w:numId w:val="29"/>
        </w:numPr>
        <w:jc w:val="both"/>
        <w:spacing w:after="17"/>
        <w:rPr>
          <w:color w:val="000000"/>
          <w:sz w:val="22"/>
          <w:szCs w:val="22"/>
        </w:rPr>
      </w:pPr>
      <w:r>
        <w:rPr>
          <w:sz w:val="22"/>
          <w:szCs w:val="22"/>
        </w:rPr>
        <w:t xml:space="preserve">Contribute to the quality assurance process and effectiveness of the team by </w:t>
      </w:r>
      <w:r>
        <w:rPr>
          <w:color w:val="000000" w:themeColor="text1"/>
          <w:sz w:val="22"/>
          <w:szCs w:val="22"/>
        </w:rPr>
        <w:t xml:space="preserve">reflecting on own and team activities and making suggestions on ways to improve and enhance the team’s performance</w:t>
      </w:r>
      <w:r/>
    </w:p>
    <w:p>
      <w:pPr>
        <w:pStyle w:val="619"/>
        <w:numPr>
          <w:ilvl w:val="0"/>
          <w:numId w:val="29"/>
        </w:numPr>
        <w:jc w:val="both"/>
        <w:spacing w:after="17"/>
        <w:rPr>
          <w:color w:val="000000"/>
          <w:sz w:val="22"/>
          <w:szCs w:val="22"/>
        </w:rPr>
      </w:pPr>
      <w:r>
        <w:rPr>
          <w:color w:val="000000" w:themeColor="text1"/>
          <w:sz w:val="22"/>
          <w:szCs w:val="22"/>
        </w:rPr>
        <w:t xml:space="preserve">Work effectively with individuals in other agencies to ensure the best care for the patient, referring in as necessary</w:t>
      </w:r>
      <w:r/>
    </w:p>
    <w:p>
      <w:pPr>
        <w:pStyle w:val="619"/>
        <w:numPr>
          <w:ilvl w:val="0"/>
          <w:numId w:val="29"/>
        </w:numPr>
        <w:jc w:val="both"/>
        <w:spacing w:after="17"/>
        <w:rPr>
          <w:color w:val="000000"/>
          <w:sz w:val="22"/>
          <w:szCs w:val="22"/>
        </w:rPr>
      </w:pPr>
      <w:r>
        <w:rPr>
          <w:color w:val="000000" w:themeColor="text1"/>
          <w:sz w:val="22"/>
          <w:szCs w:val="22"/>
        </w:rPr>
        <w:t xml:space="preserve">Effectively manage own time, workload and resources.</w:t>
      </w:r>
      <w:r/>
    </w:p>
    <w:p>
      <w:pPr>
        <w:pStyle w:val="619"/>
        <w:numPr>
          <w:ilvl w:val="0"/>
          <w:numId w:val="29"/>
        </w:numPr>
        <w:jc w:val="both"/>
        <w:spacing w:after="17"/>
        <w:rPr>
          <w:color w:val="000000"/>
          <w:sz w:val="22"/>
          <w:szCs w:val="22"/>
        </w:rPr>
      </w:pPr>
      <w:r>
        <w:rPr>
          <w:color w:val="000000" w:themeColor="text1"/>
          <w:sz w:val="22"/>
          <w:szCs w:val="22"/>
        </w:rPr>
        <w:t xml:space="preserve">Recognise people’s needs for alternative methods of communication and respond accordingly</w:t>
      </w:r>
      <w:r/>
    </w:p>
    <w:p>
      <w:pPr>
        <w:pStyle w:val="619"/>
        <w:rPr>
          <w:color w:val="000000"/>
          <w:sz w:val="22"/>
          <w:szCs w:val="22"/>
        </w:rPr>
      </w:pPr>
      <w:r>
        <w:rPr>
          <w:color w:val="000000"/>
          <w:sz w:val="22"/>
          <w:szCs w:val="22"/>
        </w:rPr>
      </w:r>
      <w:r/>
    </w:p>
    <w:p>
      <w:pPr>
        <w:pStyle w:val="619"/>
        <w:rPr>
          <w:b/>
          <w:bCs/>
          <w:color w:val="000000"/>
          <w:sz w:val="22"/>
          <w:szCs w:val="22"/>
        </w:rPr>
      </w:pPr>
      <w:r>
        <w:rPr>
          <w:b/>
          <w:bCs/>
          <w:color w:val="000000" w:themeColor="text1"/>
          <w:sz w:val="22"/>
          <w:szCs w:val="22"/>
        </w:rPr>
        <w:t xml:space="preserve">Contribution to the Implementation of Services</w:t>
      </w:r>
      <w:r/>
    </w:p>
    <w:p>
      <w:pPr>
        <w:pStyle w:val="619"/>
        <w:rPr>
          <w:b/>
          <w:bCs/>
          <w:color w:val="000000"/>
          <w:sz w:val="22"/>
          <w:szCs w:val="22"/>
        </w:rPr>
      </w:pPr>
      <w:r>
        <w:rPr>
          <w:b/>
          <w:bCs/>
          <w:color w:val="000000"/>
          <w:sz w:val="22"/>
          <w:szCs w:val="22"/>
        </w:rPr>
      </w:r>
      <w:r/>
    </w:p>
    <w:p>
      <w:pPr>
        <w:pStyle w:val="619"/>
        <w:numPr>
          <w:ilvl w:val="0"/>
          <w:numId w:val="29"/>
        </w:numPr>
        <w:jc w:val="both"/>
        <w:spacing w:after="17"/>
        <w:rPr>
          <w:color w:val="000000"/>
          <w:sz w:val="22"/>
          <w:szCs w:val="22"/>
        </w:rPr>
      </w:pPr>
      <w:r>
        <w:rPr>
          <w:color w:val="000000" w:themeColor="text1"/>
          <w:sz w:val="22"/>
          <w:szCs w:val="22"/>
        </w:rPr>
        <w:t xml:space="preserve">Maintain and update relevant Surgery policies, standards and guidance</w:t>
      </w:r>
      <w:r/>
    </w:p>
    <w:p>
      <w:pPr>
        <w:pStyle w:val="619"/>
        <w:numPr>
          <w:ilvl w:val="0"/>
          <w:numId w:val="29"/>
        </w:numPr>
        <w:jc w:val="both"/>
        <w:spacing w:after="17"/>
        <w:rPr>
          <w:color w:val="000000"/>
          <w:sz w:val="22"/>
          <w:szCs w:val="22"/>
        </w:rPr>
      </w:pPr>
      <w:r>
        <w:rPr>
          <w:color w:val="000000" w:themeColor="text1"/>
          <w:sz w:val="22"/>
          <w:szCs w:val="22"/>
        </w:rPr>
        <w:t xml:space="preserve">Discuss with other members of the team how the policies, standards and guidelines will affect own work</w:t>
      </w:r>
      <w:r/>
    </w:p>
    <w:p>
      <w:pPr>
        <w:pStyle w:val="619"/>
        <w:numPr>
          <w:ilvl w:val="0"/>
          <w:numId w:val="29"/>
        </w:numPr>
        <w:jc w:val="both"/>
        <w:spacing w:after="17"/>
        <w:rPr>
          <w:color w:val="000000"/>
          <w:sz w:val="22"/>
          <w:szCs w:val="22"/>
        </w:rPr>
      </w:pPr>
      <w:r>
        <w:rPr>
          <w:color w:val="000000" w:themeColor="text1"/>
          <w:sz w:val="22"/>
          <w:szCs w:val="22"/>
        </w:rPr>
        <w:t xml:space="preserve">Participate in audits &amp; meetings where appropriate</w:t>
      </w:r>
      <w:r/>
    </w:p>
    <w:p>
      <w:pPr>
        <w:pStyle w:val="619"/>
        <w:numPr>
          <w:ilvl w:val="0"/>
          <w:numId w:val="29"/>
        </w:numPr>
        <w:jc w:val="both"/>
        <w:spacing w:after="17"/>
        <w:rPr>
          <w:sz w:val="22"/>
          <w:szCs w:val="22"/>
        </w:rPr>
      </w:pPr>
      <w:r>
        <w:rPr>
          <w:color w:val="000000" w:themeColor="text1"/>
          <w:sz w:val="22"/>
          <w:szCs w:val="22"/>
        </w:rPr>
        <w:t xml:space="preserve">Work across sites to support</w:t>
      </w:r>
      <w:r>
        <w:rPr>
          <w:sz w:val="22"/>
          <w:szCs w:val="22"/>
        </w:rPr>
        <w:t xml:space="preserve"> our One Team culture and to provide a sustainable patient focused service</w:t>
      </w:r>
      <w:r/>
    </w:p>
    <w:p>
      <w:pPr>
        <w:rPr>
          <w:rFonts w:ascii="Arial" w:hAnsi="Arial" w:cs="Arial"/>
          <w:sz w:val="22"/>
          <w:szCs w:val="22"/>
        </w:rPr>
      </w:pPr>
      <w:r>
        <w:rPr>
          <w:rFonts w:ascii="Arial" w:hAnsi="Arial" w:cs="Arial"/>
          <w:sz w:val="22"/>
          <w:szCs w:val="22"/>
        </w:rPr>
      </w:r>
      <w:r/>
    </w:p>
    <w:p>
      <w:pPr>
        <w:pStyle w:val="619"/>
        <w:jc w:val="both"/>
        <w:rPr>
          <w:sz w:val="22"/>
          <w:szCs w:val="22"/>
        </w:rPr>
      </w:pPr>
      <w:r>
        <w:rPr>
          <w:sz w:val="22"/>
          <w:szCs w:val="22"/>
        </w:rPr>
        <w:t xml:space="preserve">This job description is not intended to be an exhaustive list and may be subject to change from time to time. All documents referred to can be found on the </w:t>
      </w:r>
      <w:r>
        <w:rPr>
          <w:sz w:val="22"/>
          <w:szCs w:val="22"/>
        </w:rPr>
        <w:t xml:space="preserve">Intradoc system</w:t>
      </w:r>
      <w:r>
        <w:rPr>
          <w:sz w:val="22"/>
          <w:szCs w:val="22"/>
        </w:rPr>
        <w:t xml:space="preserve">, or alternatively copies can be obtained from the </w:t>
      </w:r>
      <w:r>
        <w:rPr>
          <w:sz w:val="22"/>
          <w:szCs w:val="22"/>
        </w:rPr>
        <w:t xml:space="preserve">Head of Operations</w:t>
      </w:r>
      <w:r>
        <w:rPr>
          <w:sz w:val="22"/>
          <w:szCs w:val="22"/>
        </w:rPr>
        <w:t xml:space="preserve">.</w:t>
      </w:r>
      <w:r/>
    </w:p>
    <w:p>
      <w:pPr>
        <w:pStyle w:val="619"/>
        <w:jc w:val="both"/>
        <w:rPr>
          <w:sz w:val="22"/>
          <w:szCs w:val="22"/>
        </w:rPr>
      </w:pPr>
      <w:r>
        <w:rPr>
          <w:sz w:val="22"/>
          <w:szCs w:val="22"/>
        </w:rPr>
      </w:r>
      <w:r/>
    </w:p>
    <w:p>
      <w:pPr>
        <w:pStyle w:val="619"/>
        <w:rPr>
          <w:sz w:val="22"/>
          <w:szCs w:val="22"/>
        </w:rPr>
      </w:pPr>
      <w:r>
        <w:rPr>
          <w:sz w:val="22"/>
          <w:szCs w:val="22"/>
        </w:rPr>
        <w:t xml:space="preserve">Signed Employee </w:t>
      </w:r>
      <w:r>
        <w:rPr>
          <w:sz w:val="22"/>
          <w:szCs w:val="22"/>
        </w:rPr>
        <w:tab/>
      </w:r>
      <w:r>
        <w:rPr>
          <w:sz w:val="22"/>
          <w:szCs w:val="22"/>
        </w:rPr>
        <w:t xml:space="preserve">________________ </w:t>
      </w:r>
      <w:r>
        <w:rPr>
          <w:sz w:val="22"/>
          <w:szCs w:val="22"/>
        </w:rPr>
        <w:tab/>
      </w:r>
      <w:r>
        <w:rPr>
          <w:sz w:val="22"/>
          <w:szCs w:val="22"/>
        </w:rPr>
        <w:tab/>
      </w:r>
      <w:r>
        <w:rPr>
          <w:sz w:val="22"/>
          <w:szCs w:val="22"/>
        </w:rPr>
        <w:t xml:space="preserve">Print ________________ </w:t>
      </w:r>
      <w:r/>
    </w:p>
    <w:p>
      <w:pPr>
        <w:pStyle w:val="619"/>
        <w:rPr>
          <w:sz w:val="22"/>
          <w:szCs w:val="22"/>
        </w:rPr>
      </w:pPr>
      <w:r>
        <w:rPr>
          <w:sz w:val="22"/>
          <w:szCs w:val="22"/>
        </w:rPr>
      </w:r>
      <w:r/>
    </w:p>
    <w:p>
      <w:pPr>
        <w:pStyle w:val="619"/>
        <w:rPr>
          <w:sz w:val="22"/>
          <w:szCs w:val="22"/>
        </w:rPr>
      </w:pPr>
      <w:r>
        <w:rPr>
          <w:sz w:val="22"/>
          <w:szCs w:val="22"/>
        </w:rPr>
      </w:r>
      <w:r/>
    </w:p>
    <w:p>
      <w:pPr>
        <w:pStyle w:val="619"/>
        <w:rPr>
          <w:sz w:val="22"/>
          <w:szCs w:val="22"/>
        </w:rPr>
      </w:pPr>
      <w:r>
        <w:rPr>
          <w:sz w:val="22"/>
          <w:szCs w:val="22"/>
        </w:rPr>
        <w:t xml:space="preserve">Signed Manager</w:t>
      </w:r>
      <w:r>
        <w:rPr>
          <w:sz w:val="22"/>
          <w:szCs w:val="22"/>
        </w:rPr>
        <w:tab/>
      </w:r>
      <w:r>
        <w:rPr>
          <w:sz w:val="22"/>
          <w:szCs w:val="22"/>
        </w:rPr>
        <w:t xml:space="preserve">_________________ </w:t>
      </w:r>
      <w:r>
        <w:rPr>
          <w:sz w:val="22"/>
          <w:szCs w:val="22"/>
        </w:rPr>
        <w:tab/>
      </w:r>
      <w:r>
        <w:rPr>
          <w:sz w:val="22"/>
          <w:szCs w:val="22"/>
        </w:rPr>
        <w:tab/>
      </w:r>
      <w:r>
        <w:rPr>
          <w:sz w:val="22"/>
          <w:szCs w:val="22"/>
        </w:rPr>
        <w:t xml:space="preserve">Print ________________ </w:t>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t xml:space="preserve">Date: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_________________</w:t>
      </w:r>
      <w:r/>
    </w:p>
    <w:p>
      <w:pPr>
        <w:rPr>
          <w:rFonts w:ascii="Arial" w:hAnsi="Arial" w:cs="Arial"/>
          <w:sz w:val="22"/>
          <w:szCs w:val="22"/>
        </w:rPr>
      </w:pPr>
      <w:r>
        <w:rPr>
          <w:rFonts w:ascii="Arial" w:hAnsi="Arial" w:cs="Arial"/>
          <w:sz w:val="22"/>
          <w:szCs w:val="22"/>
        </w:rPr>
      </w:r>
      <w:r/>
    </w:p>
    <w:p>
      <w:pPr>
        <w:rPr>
          <w:szCs w:val="22"/>
        </w:rPr>
      </w:pPr>
      <w:r>
        <w:rPr>
          <w:szCs w:val="22"/>
        </w:rPr>
      </w:r>
      <w:r/>
    </w:p>
    <w:p>
      <w:pPr>
        <w:rPr>
          <w:szCs w:val="22"/>
        </w:rPr>
      </w:pPr>
      <w:r>
        <w:rPr>
          <w:szCs w:val="22"/>
        </w:rPr>
      </w:r>
      <w:r/>
    </w:p>
    <w:p>
      <w:pPr>
        <w:rPr>
          <w:rFonts w:ascii="Arial" w:hAnsi="Arial" w:cs="Arial" w:eastAsia="Arial"/>
          <w:sz w:val="22"/>
          <w:szCs w:val="22"/>
        </w:rPr>
      </w:pPr>
      <w:r>
        <w:rPr>
          <w:rFonts w:ascii="Arial" w:hAnsi="Arial" w:cs="Arial" w:eastAsia="Arial"/>
          <w:sz w:val="22"/>
          <w:szCs w:val="22"/>
        </w:rPr>
        <w:t xml:space="preserve">Last Reviewed May 2023</w:t>
        <w:tab/>
        <w:tab/>
        <w:tab/>
        <w:tab/>
        <w:tab/>
        <w:tab/>
        <w:t xml:space="preserve">Next Review May 2024</w:t>
      </w:r>
      <w:r>
        <w:rPr>
          <w:rFonts w:ascii="Arial" w:hAnsi="Arial" w:cs="Arial" w:eastAsia="Arial"/>
          <w:sz w:val="22"/>
        </w:rPr>
      </w:r>
    </w:p>
    <w:p>
      <w:pPr>
        <w:rPr>
          <w:rFonts w:ascii="Arial" w:hAnsi="Arial" w:cs="Arial"/>
          <w:sz w:val="22"/>
          <w:szCs w:val="22"/>
        </w:rPr>
      </w:pPr>
      <w:r>
        <w:rPr>
          <w:rFonts w:ascii="Arial" w:hAnsi="Arial" w:cs="Arial"/>
          <w:b/>
          <w:sz w:val="22"/>
          <w:szCs w:val="22"/>
        </w:rPr>
        <w:t xml:space="preserve">Person Specification</w:t>
      </w:r>
      <w:r/>
    </w:p>
    <w:p>
      <w:pPr>
        <w:rPr>
          <w:rFonts w:ascii="Arial" w:hAnsi="Arial" w:cs="Arial"/>
          <w:sz w:val="22"/>
          <w:szCs w:val="22"/>
        </w:rPr>
      </w:pPr>
      <w:r>
        <w:rPr>
          <w:rFonts w:ascii="Arial" w:hAnsi="Arial" w:cs="Arial"/>
          <w:sz w:val="22"/>
          <w:szCs w:val="22"/>
        </w:rPr>
      </w:r>
      <w:r/>
    </w:p>
    <w:tbl>
      <w:tblPr>
        <w:tblStyle w:val="618"/>
        <w:tblW w:w="0" w:type="auto"/>
        <w:tblLayout w:type="fixed"/>
        <w:tblLook w:val="04A0" w:firstRow="1" w:lastRow="0" w:firstColumn="1" w:lastColumn="0" w:noHBand="0" w:noVBand="1"/>
      </w:tblPr>
      <w:tblGrid>
        <w:gridCol w:w="1809"/>
        <w:gridCol w:w="3544"/>
        <w:gridCol w:w="3889"/>
      </w:tblGrid>
      <w:tr>
        <w:trPr/>
        <w:tc>
          <w:tcPr>
            <w:tcW w:w="1809" w:type="dxa"/>
            <w:textDirection w:val="lrTb"/>
            <w:noWrap w:val="false"/>
          </w:tcPr>
          <w:p>
            <w:pPr>
              <w:jc w:val="center"/>
              <w:rPr>
                <w:rFonts w:ascii="Arial" w:hAnsi="Arial" w:cs="Arial"/>
                <w:b/>
              </w:rPr>
            </w:pPr>
            <w:r>
              <w:rPr>
                <w:rFonts w:ascii="Arial" w:hAnsi="Arial" w:cs="Arial"/>
                <w:b/>
              </w:rPr>
            </w:r>
            <w:r/>
          </w:p>
        </w:tc>
        <w:tc>
          <w:tcPr>
            <w:tcW w:w="3544" w:type="dxa"/>
            <w:textDirection w:val="lrTb"/>
            <w:noWrap w:val="false"/>
          </w:tcPr>
          <w:p>
            <w:pPr>
              <w:jc w:val="center"/>
              <w:rPr>
                <w:rFonts w:ascii="Arial" w:hAnsi="Arial" w:cs="Arial"/>
                <w:b/>
              </w:rPr>
            </w:pPr>
            <w:r>
              <w:rPr>
                <w:rFonts w:ascii="Arial" w:hAnsi="Arial" w:cs="Arial"/>
                <w:b/>
              </w:rPr>
              <w:t xml:space="preserve">Essential</w:t>
            </w:r>
            <w:r/>
          </w:p>
        </w:tc>
        <w:tc>
          <w:tcPr>
            <w:tcW w:w="3889" w:type="dxa"/>
            <w:textDirection w:val="lrTb"/>
            <w:noWrap w:val="false"/>
          </w:tcPr>
          <w:p>
            <w:pPr>
              <w:jc w:val="center"/>
              <w:rPr>
                <w:rFonts w:ascii="Arial" w:hAnsi="Arial" w:cs="Arial"/>
                <w:b/>
              </w:rPr>
            </w:pPr>
            <w:r>
              <w:rPr>
                <w:rFonts w:ascii="Arial" w:hAnsi="Arial" w:cs="Arial"/>
                <w:b/>
              </w:rPr>
              <w:t xml:space="preserve">Desirable</w:t>
            </w:r>
            <w:r/>
          </w:p>
        </w:tc>
      </w:tr>
      <w:tr>
        <w:trPr/>
        <w:tc>
          <w:tcPr>
            <w:tcW w:w="1809" w:type="dxa"/>
            <w:textDirection w:val="lrTb"/>
            <w:noWrap w:val="false"/>
          </w:tcPr>
          <w:p>
            <w:pPr>
              <w:rPr>
                <w:rFonts w:ascii="Arial" w:hAnsi="Arial" w:cs="Arial"/>
                <w:b/>
              </w:rPr>
            </w:pPr>
            <w:r>
              <w:rPr>
                <w:rFonts w:ascii="Arial" w:hAnsi="Arial" w:cs="Arial"/>
                <w:b/>
              </w:rPr>
              <w:t xml:space="preserve">Qualifications and Training</w:t>
            </w:r>
            <w:r/>
          </w:p>
        </w:tc>
        <w:tc>
          <w:tcPr>
            <w:tcW w:w="3544" w:type="dxa"/>
            <w:textDirection w:val="lrTb"/>
            <w:noWrap w:val="false"/>
          </w:tcPr>
          <w:p>
            <w:pPr>
              <w:rPr>
                <w:rFonts w:ascii="Arial" w:hAnsi="Arial" w:cs="Arial" w:eastAsia="Calibri"/>
                <w:color w:val="000000"/>
                <w:lang w:eastAsia="en-US"/>
              </w:rPr>
            </w:pPr>
            <w:r>
              <w:rPr>
                <w:rFonts w:ascii="Arial" w:hAnsi="Arial" w:cs="Arial"/>
              </w:rPr>
              <w:t xml:space="preserve">Re</w:t>
            </w:r>
            <w:r>
              <w:rPr>
                <w:rFonts w:ascii="Arial" w:hAnsi="Arial" w:cs="Arial"/>
              </w:rPr>
              <w:t xml:space="preserve">cognised dispensing qualification equivalent to NVQ level 2 or above</w:t>
            </w:r>
            <w:r>
              <w:rPr>
                <w:rFonts w:ascii="Arial" w:hAnsi="Arial" w:cs="Arial" w:eastAsia="Calibri"/>
                <w:color w:val="000000"/>
                <w:lang w:eastAsia="en-US"/>
              </w:rPr>
            </w:r>
            <w:r/>
          </w:p>
          <w:p>
            <w:pPr>
              <w:rPr>
                <w:rFonts w:ascii="Arial" w:hAnsi="Arial" w:cs="Arial" w:eastAsia="Calibri"/>
                <w:color w:val="000000"/>
                <w:lang w:eastAsia="en-US"/>
              </w:rPr>
            </w:pPr>
            <w:r>
              <w:rPr>
                <w:rFonts w:ascii="Arial" w:hAnsi="Arial" w:cs="Arial" w:eastAsia="Calibri"/>
                <w:color w:val="000000"/>
                <w:lang w:eastAsia="en-US"/>
              </w:rPr>
            </w:r>
            <w:r/>
          </w:p>
          <w:p>
            <w:pPr>
              <w:rPr>
                <w:rFonts w:ascii="Arial" w:hAnsi="Arial" w:cs="Arial"/>
              </w:rPr>
            </w:pPr>
            <w:r>
              <w:rPr>
                <w:rFonts w:ascii="Arial" w:hAnsi="Arial" w:cs="Arial"/>
              </w:rPr>
              <w:t xml:space="preserve">Evidence of ongoing professional development</w:t>
            </w:r>
            <w:r/>
          </w:p>
          <w:p>
            <w:pPr>
              <w:rPr>
                <w:rFonts w:ascii="Arial" w:hAnsi="Arial" w:cs="Arial"/>
              </w:rPr>
            </w:pPr>
            <w:r>
              <w:rPr>
                <w:rFonts w:ascii="Arial" w:hAnsi="Arial" w:cs="Arial"/>
              </w:rPr>
            </w:r>
            <w:r/>
          </w:p>
        </w:tc>
        <w:tc>
          <w:tcPr>
            <w:tcW w:w="3889" w:type="dxa"/>
            <w:textDirection w:val="lrTb"/>
            <w:noWrap w:val="false"/>
          </w:tcPr>
          <w:p>
            <w:pPr>
              <w:rPr>
                <w:rFonts w:ascii="Arial" w:hAnsi="Arial" w:cs="Arial"/>
              </w:rPr>
            </w:pPr>
            <w:r>
              <w:rPr>
                <w:rFonts w:ascii="Arial" w:hAnsi="Arial" w:cs="Arial"/>
              </w:rPr>
            </w:r>
            <w:r/>
          </w:p>
        </w:tc>
      </w:tr>
      <w:tr>
        <w:trPr>
          <w:trHeight w:val="2911"/>
        </w:trPr>
        <w:tc>
          <w:tcPr>
            <w:tcW w:w="1809" w:type="dxa"/>
            <w:textDirection w:val="lrTb"/>
            <w:noWrap w:val="false"/>
          </w:tcPr>
          <w:p>
            <w:pPr>
              <w:rPr>
                <w:rFonts w:ascii="Arial" w:hAnsi="Arial" w:cs="Arial"/>
                <w:b/>
              </w:rPr>
            </w:pPr>
            <w:r>
              <w:rPr>
                <w:rFonts w:ascii="Arial" w:hAnsi="Arial" w:cs="Arial"/>
                <w:b/>
              </w:rPr>
              <w:t xml:space="preserve">Knowledge and Experience</w:t>
            </w:r>
            <w:r/>
          </w:p>
          <w:p>
            <w:pPr>
              <w:jc w:val="center"/>
              <w:rPr>
                <w:rFonts w:ascii="Arial" w:hAnsi="Arial" w:cs="Arial"/>
                <w:b/>
              </w:rPr>
            </w:pPr>
            <w:r>
              <w:rPr>
                <w:rFonts w:ascii="Arial" w:hAnsi="Arial" w:cs="Arial"/>
                <w:b/>
              </w:rPr>
            </w:r>
            <w:r/>
          </w:p>
        </w:tc>
        <w:tc>
          <w:tcPr>
            <w:tcW w:w="3544" w:type="dxa"/>
            <w:textDirection w:val="lrTb"/>
            <w:noWrap w:val="false"/>
          </w:tcPr>
          <w:p>
            <w:pPr>
              <w:rPr>
                <w:rFonts w:ascii="Arial" w:hAnsi="Arial" w:cs="Arial"/>
              </w:rPr>
            </w:pPr>
            <w:r>
              <w:rPr>
                <w:rFonts w:ascii="Arial" w:hAnsi="Arial" w:cs="Arial"/>
              </w:rPr>
              <w:t xml:space="preserve">Experience of working as a dispenser in a pharmacy or dispensing practice </w:t>
            </w:r>
            <w:r/>
          </w:p>
          <w:p>
            <w:pPr>
              <w:rPr>
                <w:rFonts w:ascii="Arial" w:hAnsi="Arial" w:cs="Arial"/>
              </w:rPr>
            </w:pPr>
            <w:r>
              <w:rPr>
                <w:rFonts w:ascii="Arial" w:hAnsi="Arial" w:cs="Arial"/>
              </w:rPr>
            </w:r>
            <w:r/>
          </w:p>
          <w:p>
            <w:pPr>
              <w:rPr>
                <w:rFonts w:ascii="Arial" w:hAnsi="Arial" w:cs="Arial"/>
              </w:rPr>
            </w:pPr>
            <w:r>
              <w:rPr>
                <w:rFonts w:ascii="Arial" w:hAnsi="Arial" w:cs="Arial"/>
              </w:rPr>
              <w:t xml:space="preserve">An appreciation of the nature of GP’s and General Practices</w:t>
            </w:r>
            <w:r/>
          </w:p>
          <w:p>
            <w:pPr>
              <w:rPr>
                <w:rFonts w:ascii="Arial" w:hAnsi="Arial" w:cs="Arial"/>
              </w:rPr>
            </w:pPr>
            <w:r>
              <w:rPr>
                <w:rFonts w:ascii="Arial" w:hAnsi="Arial" w:cs="Arial"/>
              </w:rPr>
            </w:r>
            <w:r/>
          </w:p>
          <w:p>
            <w:pPr>
              <w:pStyle w:val="620"/>
              <w:jc w:val="left"/>
              <w:spacing w:before="40"/>
              <w:rPr>
                <w:rFonts w:ascii="Arial" w:hAnsi="Arial" w:cs="Arial"/>
                <w:b w:val="false"/>
                <w:sz w:val="24"/>
                <w:szCs w:val="22"/>
              </w:rPr>
            </w:pPr>
            <w:r>
              <w:rPr>
                <w:rFonts w:ascii="Arial" w:hAnsi="Arial" w:cs="Arial"/>
                <w:b w:val="false"/>
                <w:sz w:val="24"/>
                <w:szCs w:val="22"/>
              </w:rPr>
              <w:t xml:space="preserve">Knowledge and experience of using Proscript dispensing system</w:t>
            </w:r>
            <w:r>
              <w:rPr>
                <w:sz w:val="24"/>
              </w:rPr>
            </w:r>
            <w:r/>
          </w:p>
          <w:p>
            <w:pPr>
              <w:rPr>
                <w:rFonts w:ascii="Arial" w:hAnsi="Arial" w:cs="Arial" w:eastAsia="Calibri"/>
                <w:color w:val="000000"/>
                <w:lang w:eastAsia="en-US"/>
              </w:rPr>
            </w:pPr>
            <w:r>
              <w:rPr>
                <w:rFonts w:ascii="Arial" w:hAnsi="Arial" w:cs="Arial" w:eastAsia="Calibri"/>
                <w:color w:val="000000"/>
                <w:lang w:eastAsia="en-US"/>
              </w:rPr>
            </w:r>
            <w:r/>
          </w:p>
        </w:tc>
        <w:tc>
          <w:tcPr>
            <w:tcW w:w="3889" w:type="dxa"/>
            <w:textDirection w:val="lrTb"/>
            <w:noWrap w:val="false"/>
          </w:tcPr>
          <w:p>
            <w:pPr>
              <w:pStyle w:val="620"/>
              <w:jc w:val="left"/>
              <w:spacing w:before="40"/>
              <w:rPr>
                <w:rFonts w:ascii="Arial" w:hAnsi="Arial" w:cs="Arial"/>
                <w:b w:val="false"/>
                <w:sz w:val="24"/>
                <w:szCs w:val="22"/>
              </w:rPr>
            </w:pPr>
            <w:r>
              <w:rPr>
                <w:rFonts w:ascii="Arial" w:hAnsi="Arial" w:cs="Arial"/>
                <w:b w:val="false"/>
                <w:sz w:val="24"/>
                <w:szCs w:val="22"/>
              </w:rPr>
              <w:t xml:space="preserve">Knowledge of a GP clinical systems, in particular </w:t>
            </w:r>
            <w:r>
              <w:rPr>
                <w:rFonts w:ascii="Arial" w:hAnsi="Arial" w:cs="Arial"/>
                <w:b w:val="false"/>
                <w:sz w:val="24"/>
                <w:szCs w:val="22"/>
              </w:rPr>
              <w:t xml:space="preserve">EMIS</w:t>
            </w:r>
            <w:r>
              <w:rPr>
                <w:rFonts w:ascii="Arial" w:hAnsi="Arial" w:cs="Arial"/>
                <w:b w:val="false"/>
                <w:sz w:val="24"/>
                <w:szCs w:val="22"/>
              </w:rPr>
              <w:t xml:space="preserve"> web</w:t>
            </w:r>
            <w:r>
              <w:rPr>
                <w:sz w:val="24"/>
              </w:rPr>
            </w:r>
            <w:r/>
          </w:p>
          <w:p>
            <w:pPr>
              <w:pStyle w:val="620"/>
              <w:jc w:val="left"/>
              <w:spacing w:before="40"/>
              <w:rPr>
                <w:rFonts w:ascii="Arial" w:hAnsi="Arial" w:cs="Arial"/>
                <w:b w:val="false"/>
                <w:sz w:val="24"/>
                <w:szCs w:val="22"/>
              </w:rPr>
            </w:pPr>
            <w:r>
              <w:rPr>
                <w:rFonts w:ascii="Arial" w:hAnsi="Arial" w:cs="Arial"/>
                <w:b w:val="false"/>
                <w:sz w:val="24"/>
                <w:szCs w:val="22"/>
              </w:rPr>
            </w:r>
            <w:r>
              <w:rPr>
                <w:sz w:val="24"/>
              </w:rPr>
            </w:r>
            <w:r/>
          </w:p>
          <w:p>
            <w:pPr>
              <w:pStyle w:val="620"/>
              <w:jc w:val="left"/>
              <w:spacing w:before="40"/>
              <w:rPr>
                <w:rFonts w:ascii="Arial" w:hAnsi="Arial" w:cs="Arial"/>
                <w:b w:val="false"/>
                <w:sz w:val="24"/>
                <w:szCs w:val="22"/>
              </w:rPr>
            </w:pPr>
            <w:r>
              <w:rPr>
                <w:rFonts w:ascii="Arial" w:hAnsi="Arial" w:cs="Arial"/>
                <w:b w:val="false"/>
                <w:sz w:val="24"/>
                <w:szCs w:val="22"/>
              </w:rPr>
              <w:t xml:space="preserve">Understanding of the Medicines Management elements of the General Medical Services Contract</w:t>
            </w:r>
            <w:r>
              <w:rPr>
                <w:sz w:val="24"/>
              </w:rPr>
            </w:r>
            <w:r/>
          </w:p>
          <w:p>
            <w:pPr>
              <w:pStyle w:val="620"/>
              <w:jc w:val="left"/>
              <w:spacing w:before="40"/>
              <w:rPr>
                <w:rFonts w:ascii="Arial" w:hAnsi="Arial" w:cs="Arial"/>
                <w:b w:val="false"/>
                <w:sz w:val="24"/>
                <w:szCs w:val="22"/>
              </w:rPr>
            </w:pPr>
            <w:r>
              <w:rPr>
                <w:rFonts w:ascii="Arial" w:hAnsi="Arial" w:cs="Arial"/>
                <w:b w:val="false"/>
                <w:sz w:val="24"/>
                <w:szCs w:val="22"/>
              </w:rPr>
            </w:r>
            <w:r>
              <w:rPr>
                <w:sz w:val="24"/>
              </w:rPr>
            </w:r>
            <w:r/>
          </w:p>
          <w:p>
            <w:pPr>
              <w:pStyle w:val="620"/>
              <w:jc w:val="left"/>
              <w:spacing w:before="40"/>
              <w:rPr>
                <w:rFonts w:ascii="Arial" w:hAnsi="Arial" w:cs="Arial"/>
                <w:b w:val="false"/>
                <w:sz w:val="22"/>
                <w:szCs w:val="22"/>
              </w:rPr>
            </w:pPr>
            <w:r>
              <w:rPr>
                <w:rFonts w:ascii="Arial" w:hAnsi="Arial" w:cs="Arial"/>
                <w:b w:val="false"/>
                <w:sz w:val="24"/>
                <w:szCs w:val="22"/>
              </w:rPr>
              <w:t xml:space="preserve">U</w:t>
            </w:r>
            <w:r>
              <w:rPr>
                <w:rFonts w:ascii="Arial" w:hAnsi="Arial" w:cs="Arial"/>
                <w:b w:val="false"/>
                <w:sz w:val="24"/>
                <w:szCs w:val="22"/>
              </w:rPr>
              <w:t xml:space="preserve">nderstanding of primary care</w:t>
            </w:r>
            <w:r>
              <w:rPr>
                <w:rFonts w:ascii="Arial" w:hAnsi="Arial" w:cs="Arial"/>
                <w:b w:val="false"/>
                <w:sz w:val="24"/>
                <w:szCs w:val="22"/>
              </w:rPr>
              <w:t xml:space="preserve"> medical and dispensing services</w:t>
            </w:r>
            <w:r/>
          </w:p>
        </w:tc>
      </w:tr>
      <w:tr>
        <w:trPr/>
        <w:tc>
          <w:tcPr>
            <w:tcW w:w="1809" w:type="dxa"/>
            <w:textDirection w:val="lrTb"/>
            <w:noWrap w:val="false"/>
          </w:tcPr>
          <w:p>
            <w:pPr>
              <w:rPr>
                <w:rFonts w:ascii="Arial" w:hAnsi="Arial" w:cs="Arial"/>
                <w:b/>
              </w:rPr>
            </w:pPr>
            <w:r>
              <w:rPr>
                <w:rFonts w:ascii="Arial" w:hAnsi="Arial" w:cs="Arial"/>
                <w:b/>
              </w:rPr>
              <w:t xml:space="preserve">Skills and ability</w:t>
            </w:r>
            <w:r/>
          </w:p>
        </w:tc>
        <w:tc>
          <w:tcPr>
            <w:tcW w:w="3544" w:type="dxa"/>
            <w:textDirection w:val="lrTb"/>
            <w:noWrap w:val="false"/>
          </w:tcPr>
          <w:p>
            <w:pPr>
              <w:rPr>
                <w:rFonts w:ascii="Arial" w:hAnsi="Arial" w:cs="Arial"/>
              </w:rPr>
            </w:pPr>
            <w:r>
              <w:rPr>
                <w:rFonts w:ascii="Arial" w:hAnsi="Arial" w:cs="Arial"/>
              </w:rPr>
              <w:t xml:space="preserve">A</w:t>
            </w:r>
            <w:r>
              <w:rPr>
                <w:rFonts w:ascii="Arial" w:hAnsi="Arial" w:cs="Arial"/>
              </w:rPr>
              <w:t xml:space="preserve">bility to use skills in a range of routine situations requiring analysis or comparison of a range of options</w:t>
            </w:r>
            <w:r/>
          </w:p>
          <w:p>
            <w:pPr>
              <w:rPr>
                <w:rFonts w:ascii="Arial" w:hAnsi="Arial" w:cs="Arial"/>
              </w:rPr>
            </w:pPr>
            <w:r>
              <w:rPr>
                <w:rFonts w:ascii="Arial" w:hAnsi="Arial" w:cs="Arial"/>
              </w:rPr>
            </w:r>
            <w:r/>
          </w:p>
          <w:p>
            <w:pPr>
              <w:rPr>
                <w:rFonts w:ascii="Arial" w:hAnsi="Arial" w:cs="Arial"/>
              </w:rPr>
            </w:pPr>
            <w:r>
              <w:rPr>
                <w:rFonts w:ascii="Arial" w:hAnsi="Arial" w:cs="Arial"/>
              </w:rPr>
              <w:t xml:space="preserve">A</w:t>
            </w:r>
            <w:r>
              <w:rPr>
                <w:rFonts w:ascii="Arial" w:hAnsi="Arial" w:cs="Arial"/>
              </w:rPr>
              <w:t xml:space="preserve">ble to manage own time effectively maintaining a clear sense of priority and direction</w:t>
            </w:r>
            <w:r/>
          </w:p>
          <w:p>
            <w:pPr>
              <w:rPr>
                <w:rFonts w:ascii="Arial" w:hAnsi="Arial" w:cs="Arial" w:eastAsia="Calibri"/>
                <w:color w:val="000000"/>
                <w:lang w:eastAsia="en-US"/>
              </w:rPr>
            </w:pPr>
            <w:r>
              <w:rPr>
                <w:rFonts w:ascii="Arial" w:hAnsi="Arial" w:cs="Arial" w:eastAsia="Calibri"/>
                <w:color w:val="000000"/>
                <w:lang w:eastAsia="en-US"/>
              </w:rPr>
              <w:t xml:space="preserve"> </w:t>
            </w:r>
            <w:r/>
          </w:p>
          <w:p>
            <w:pPr>
              <w:spacing w:before="40"/>
              <w:rPr>
                <w:rFonts w:ascii="Arial" w:hAnsi="Arial" w:cs="Arial"/>
              </w:rPr>
            </w:pPr>
            <w:r>
              <w:rPr>
                <w:rFonts w:ascii="Arial" w:hAnsi="Arial" w:cs="Arial"/>
              </w:rPr>
              <w:t xml:space="preserve">A</w:t>
            </w:r>
            <w:r>
              <w:rPr>
                <w:rFonts w:ascii="Arial" w:hAnsi="Arial" w:cs="Arial"/>
              </w:rPr>
              <w:t xml:space="preserve">bility to work accurately with a high level of attention to detail</w:t>
            </w:r>
            <w:r/>
          </w:p>
          <w:p>
            <w:pPr>
              <w:rPr>
                <w:rFonts w:ascii="Arial" w:hAnsi="Arial" w:cs="Arial" w:eastAsia="Calibri"/>
                <w:color w:val="000000"/>
                <w:lang w:eastAsia="en-US"/>
              </w:rPr>
            </w:pPr>
            <w:r>
              <w:rPr>
                <w:rFonts w:ascii="Arial" w:hAnsi="Arial" w:cs="Arial" w:eastAsia="Calibri"/>
                <w:color w:val="000000"/>
                <w:lang w:eastAsia="en-US"/>
              </w:rPr>
            </w:r>
            <w:r/>
          </w:p>
          <w:p>
            <w:pPr>
              <w:rPr>
                <w:rFonts w:ascii="Arial" w:hAnsi="Arial" w:cs="Arial"/>
              </w:rPr>
            </w:pPr>
            <w:r>
              <w:rPr>
                <w:rFonts w:ascii="Arial" w:hAnsi="Arial" w:cs="Arial"/>
              </w:rPr>
              <w:t xml:space="preserve">Good c</w:t>
            </w:r>
            <w:r>
              <w:rPr>
                <w:rFonts w:ascii="Arial" w:hAnsi="Arial" w:cs="Arial"/>
              </w:rPr>
              <w:t xml:space="preserve">ommunication </w:t>
            </w:r>
            <w:r>
              <w:rPr>
                <w:rFonts w:ascii="Arial" w:hAnsi="Arial" w:cs="Arial"/>
              </w:rPr>
              <w:t xml:space="preserve">skills, able to communicate effectively  across different levels</w:t>
            </w:r>
            <w:r/>
          </w:p>
          <w:p>
            <w:pPr>
              <w:rPr>
                <w:rFonts w:ascii="Arial" w:hAnsi="Arial" w:cs="Arial"/>
              </w:rPr>
            </w:pPr>
            <w:r>
              <w:rPr>
                <w:rFonts w:ascii="Arial" w:hAnsi="Arial" w:cs="Arial"/>
              </w:rPr>
            </w:r>
            <w:r/>
          </w:p>
          <w:p>
            <w:pPr>
              <w:rPr>
                <w:rFonts w:ascii="Arial" w:hAnsi="Arial" w:cs="Arial"/>
              </w:rPr>
            </w:pPr>
            <w:r>
              <w:rPr>
                <w:rFonts w:ascii="Arial" w:hAnsi="Arial" w:cs="Arial"/>
              </w:rPr>
              <w:t xml:space="preserve">Proficient in Microsoft Word, Excel, Power Point and MS Outlook to intermediate level</w:t>
            </w:r>
            <w:r/>
          </w:p>
        </w:tc>
        <w:tc>
          <w:tcPr>
            <w:tcW w:w="3889" w:type="dxa"/>
            <w:textDirection w:val="lrTb"/>
            <w:noWrap w:val="false"/>
          </w:tcPr>
          <w:p>
            <w:pPr>
              <w:rPr>
                <w:rFonts w:ascii="Arial" w:hAnsi="Arial" w:cs="Arial" w:eastAsia="Calibri"/>
                <w:color w:val="000000"/>
                <w:lang w:eastAsia="en-US"/>
              </w:rPr>
            </w:pPr>
            <w:r>
              <w:rPr>
                <w:rFonts w:ascii="Arial" w:hAnsi="Arial" w:cs="Arial" w:eastAsia="Calibri"/>
                <w:color w:val="000000"/>
                <w:lang w:eastAsia="en-US"/>
              </w:rPr>
              <w:t xml:space="preserve">Able to</w:t>
            </w:r>
            <w:r>
              <w:rPr>
                <w:rFonts w:ascii="Arial" w:hAnsi="Arial" w:cs="Arial" w:eastAsia="Calibri"/>
                <w:color w:val="000000"/>
                <w:lang w:eastAsia="en-US"/>
              </w:rPr>
              <w:t xml:space="preserve"> analyse information about medications and </w:t>
            </w:r>
            <w:r>
              <w:rPr>
                <w:rFonts w:ascii="Arial" w:hAnsi="Arial" w:cs="Arial" w:eastAsia="Calibri"/>
                <w:color w:val="000000"/>
                <w:lang w:eastAsia="en-US"/>
              </w:rPr>
              <w:t xml:space="preserve">implications for the individual patien</w:t>
            </w:r>
            <w:r>
              <w:rPr>
                <w:rFonts w:ascii="Arial" w:hAnsi="Arial" w:cs="Arial" w:eastAsia="Calibri"/>
                <w:color w:val="000000"/>
                <w:lang w:eastAsia="en-US"/>
              </w:rPr>
              <w:t xml:space="preserve">t </w:t>
            </w:r>
            <w:r/>
          </w:p>
          <w:p>
            <w:pPr>
              <w:rPr>
                <w:rFonts w:ascii="Arial" w:hAnsi="Arial" w:cs="Arial"/>
              </w:rPr>
            </w:pPr>
            <w:r>
              <w:rPr>
                <w:rFonts w:ascii="Arial" w:hAnsi="Arial" w:cs="Arial"/>
              </w:rPr>
            </w:r>
            <w:r/>
          </w:p>
        </w:tc>
      </w:tr>
      <w:tr>
        <w:trPr/>
        <w:tc>
          <w:tcPr>
            <w:tcW w:w="1809" w:type="dxa"/>
            <w:textDirection w:val="lrTb"/>
            <w:noWrap w:val="false"/>
          </w:tcPr>
          <w:p>
            <w:pPr>
              <w:rPr>
                <w:rFonts w:ascii="Arial" w:hAnsi="Arial" w:cs="Arial"/>
                <w:b/>
              </w:rPr>
            </w:pPr>
            <w:r>
              <w:rPr>
                <w:rFonts w:ascii="Arial" w:hAnsi="Arial" w:cs="Arial"/>
                <w:b/>
              </w:rPr>
              <w:t xml:space="preserve">Other requirements </w:t>
            </w:r>
            <w:r/>
          </w:p>
        </w:tc>
        <w:tc>
          <w:tcPr>
            <w:tcW w:w="3544" w:type="dxa"/>
            <w:textDirection w:val="lrTb"/>
            <w:noWrap w:val="false"/>
          </w:tcPr>
          <w:p>
            <w:pPr>
              <w:rPr>
                <w:rFonts w:ascii="Arial" w:hAnsi="Arial" w:cs="Arial"/>
              </w:rPr>
            </w:pPr>
            <w:r>
              <w:rPr>
                <w:rFonts w:ascii="Arial" w:hAnsi="Arial" w:cs="Arial"/>
              </w:rPr>
              <w:t xml:space="preserve">Patient focused and compassionate about delivery of safe and effect care.</w:t>
            </w:r>
            <w:r/>
          </w:p>
          <w:p>
            <w:pPr>
              <w:rPr>
                <w:rFonts w:ascii="Arial" w:hAnsi="Arial" w:cs="Arial"/>
              </w:rPr>
            </w:pPr>
            <w:r>
              <w:rPr>
                <w:rFonts w:ascii="Arial" w:hAnsi="Arial" w:cs="Arial"/>
              </w:rPr>
            </w:r>
            <w:r/>
          </w:p>
          <w:p>
            <w:pPr>
              <w:rPr>
                <w:rFonts w:ascii="Arial" w:hAnsi="Arial" w:cs="Arial"/>
              </w:rPr>
            </w:pPr>
            <w:r>
              <w:rPr>
                <w:rFonts w:ascii="Arial" w:hAnsi="Arial" w:cs="Arial" w:eastAsia="Arial Unicode MS"/>
              </w:rPr>
              <w:t xml:space="preserve">Ability to demonstrate commitment to </w:t>
            </w:r>
            <w:r>
              <w:rPr>
                <w:rFonts w:ascii="Arial" w:hAnsi="Arial" w:cs="Arial" w:eastAsia="Arial Unicode MS"/>
              </w:rPr>
              <w:t xml:space="preserve">Mendip Vales </w:t>
            </w:r>
            <w:r>
              <w:rPr>
                <w:rFonts w:ascii="Arial" w:hAnsi="Arial" w:cs="Arial" w:eastAsia="Arial Unicode MS"/>
              </w:rPr>
              <w:t xml:space="preserve"> </w:t>
            </w:r>
            <w:r>
              <w:rPr>
                <w:rFonts w:ascii="Arial" w:hAnsi="Arial" w:cs="Arial" w:eastAsia="Arial Unicode MS"/>
              </w:rPr>
              <w:t xml:space="preserve">ethos and </w:t>
            </w:r>
            <w:r>
              <w:rPr>
                <w:rFonts w:ascii="Arial" w:hAnsi="Arial" w:cs="Arial" w:eastAsia="Arial Unicode MS"/>
              </w:rPr>
              <w:t xml:space="preserve">values</w:t>
            </w:r>
            <w:r/>
          </w:p>
          <w:p>
            <w:pPr>
              <w:rPr>
                <w:rFonts w:ascii="Arial" w:hAnsi="Arial" w:cs="Arial"/>
              </w:rPr>
            </w:pPr>
            <w:r>
              <w:rPr>
                <w:rFonts w:ascii="Arial" w:hAnsi="Arial" w:cs="Arial"/>
              </w:rPr>
            </w:r>
            <w:r/>
          </w:p>
          <w:p>
            <w:pPr>
              <w:rPr>
                <w:rFonts w:ascii="Arial" w:hAnsi="Arial" w:cs="Arial"/>
              </w:rPr>
            </w:pPr>
            <w:r>
              <w:rPr>
                <w:rFonts w:ascii="Arial" w:hAnsi="Arial" w:cs="Arial"/>
              </w:rPr>
              <w:t xml:space="preserve">Resilient and flexible to meet </w:t>
            </w:r>
            <w:r>
              <w:rPr>
                <w:rFonts w:ascii="Arial" w:hAnsi="Arial" w:cs="Arial"/>
              </w:rPr>
              <w:t xml:space="preserve">service needs</w:t>
            </w:r>
            <w:r>
              <w:rPr>
                <w:rFonts w:ascii="Arial" w:hAnsi="Arial" w:cs="Arial"/>
              </w:rPr>
              <w:t xml:space="preserve"> </w:t>
            </w:r>
            <w:r/>
          </w:p>
          <w:p>
            <w:pPr>
              <w:rPr>
                <w:rFonts w:ascii="Arial" w:hAnsi="Arial" w:cs="Arial"/>
              </w:rPr>
            </w:pPr>
            <w:r>
              <w:rPr>
                <w:rFonts w:ascii="Arial" w:hAnsi="Arial" w:cs="Arial"/>
              </w:rPr>
            </w:r>
            <w:r/>
          </w:p>
        </w:tc>
        <w:tc>
          <w:tcPr>
            <w:tcW w:w="3889" w:type="dxa"/>
            <w:textDirection w:val="lrTb"/>
            <w:noWrap w:val="false"/>
          </w:tcPr>
          <w:p>
            <w:pPr>
              <w:rPr>
                <w:rFonts w:ascii="Arial" w:hAnsi="Arial" w:cs="Arial"/>
              </w:rPr>
            </w:pPr>
            <w:r>
              <w:rPr>
                <w:rFonts w:ascii="Arial" w:hAnsi="Arial" w:cs="Arial"/>
              </w:rPr>
            </w:r>
            <w:r/>
          </w:p>
        </w:tc>
      </w:tr>
    </w:tbl>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rPr>
          <w:rFonts w:ascii="Arial" w:hAnsi="Arial" w:cs="Arial"/>
          <w:sz w:val="22"/>
          <w:szCs w:val="22"/>
        </w:rPr>
      </w:pPr>
      <w:r>
        <w:rPr>
          <w:rFonts w:ascii="Arial" w:hAnsi="Arial" w:cs="Arial"/>
          <w:sz w:val="22"/>
          <w:szCs w:val="22"/>
        </w:rPr>
      </w:r>
      <w:r/>
    </w:p>
    <w:p>
      <w:pPr>
        <w:jc w:val="both"/>
        <w:rPr>
          <w:rFonts w:ascii="Arial" w:hAnsi="Arial" w:cs="Arial"/>
          <w:sz w:val="22"/>
          <w:szCs w:val="22"/>
        </w:rPr>
      </w:pPr>
      <w:r>
        <w:rPr>
          <w:rFonts w:ascii="Arial" w:hAnsi="Arial" w:cs="Arial"/>
          <w:sz w:val="22"/>
          <w:szCs w:val="22"/>
        </w:rPr>
      </w:r>
      <w:r/>
    </w:p>
    <w:sectPr>
      <w:headerReference w:type="default" r:id="rId8"/>
      <w:headerReference w:type="even" r:id="rId9"/>
      <w:headerReference w:type="first" r:id="rId10"/>
      <w:footerReference w:type="default" r:id="rId11"/>
      <w:footerReference w:type="even" r:id="rId12"/>
      <w:footerReference w:type="first" r:id="rId13"/>
      <w:footnotePr/>
      <w:type w:val="nextPage"/>
      <w:pgSz w:w="11906" w:h="16838" w:orient="portrait"/>
      <w:pgMar w:top="1440" w:right="1440" w:bottom="1440" w:left="1440" w:header="170" w:footer="0"/>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vo">
    <w:panose1 w:val="020B0506030602030204"/>
  </w:font>
  <w:font w:name="Symbol">
    <w:panose1 w:val="05010000000000000000"/>
  </w:font>
  <w:font w:name="Wingdings">
    <w:panose1 w:val="05010000000000000000"/>
  </w:font>
  <w:font w:name="Courier New">
    <w:panose1 w:val="02070309020205020404"/>
  </w:font>
  <w:font w:name="Tahoma">
    <w:panose1 w:val="020B0604030504040204"/>
  </w:font>
  <w:font w:name="Arial Unicode MS">
    <w:panose1 w:val="020B0604020202020204"/>
  </w:font>
  <w:font w:name="Times New Roman">
    <w:panose1 w:val="02020603050405020304"/>
  </w:font>
  <w:font w:name="Arial">
    <w:panose1 w:val="020B0604020202020204"/>
  </w:font>
  <w:font w:name="Calibri">
    <w:panose1 w:val="020F050202020403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rFonts w:ascii="Tahoma" w:hAnsi="Tahoma" w:cs="Tahoma"/>
        <w:sz w:val="16"/>
        <w:szCs w:val="16"/>
      </w:rPr>
    </w:pPr>
    <w:r>
      <w:rPr>
        <w:rFonts w:ascii="Tahoma" w:hAnsi="Tahoma" w:cs="Tahoma"/>
        <w:sz w:val="16"/>
        <w:szCs w:val="16"/>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11"/>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rPr>
        <w:rFonts w:ascii="Tahoma" w:hAnsi="Tahoma" w:cs="Tahoma"/>
        <w:sz w:val="16"/>
        <w:szCs w:val="16"/>
      </w:rPr>
    </w:pPr>
    <w:r>
      <w:rPr>
        <w:rFonts w:ascii="Tahoma" w:hAnsi="Tahoma" w:cs="Tahoma"/>
        <w:sz w:val="16"/>
        <w:szCs w:val="16"/>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0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09"/>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09"/>
      <w:jc w:val="center"/>
    </w:pPr>
    <w:r>
      <w:rPr>
        <w:lang w:eastAsia="en-GB"/>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-436419</wp:posOffset>
              </wp:positionH>
              <wp:positionV relativeFrom="paragraph">
                <wp:posOffset>-1905</wp:posOffset>
              </wp:positionV>
              <wp:extent cx="1346480" cy="1155560"/>
              <wp:effectExtent l="0" t="0" r="6350" b="6985"/>
              <wp:wrapNone/>
              <wp:docPr id="1" name="Text Box 2" hidden="false"/>
              <wp:cNvGraphicFramePr/>
              <a:graphic xmlns:a="http://schemas.openxmlformats.org/drawingml/2006/main">
                <a:graphicData uri="http://schemas.microsoft.com/office/word/2010/wordprocessingShape">
                  <wps:wsp>
                    <wps:cNvSpPr>
                      <a:spLocks noAdjustHandles="0" noChangeArrowheads="0"/>
                    </wps:cNvSpPr>
                    <wps:spPr bwMode="auto">
                      <a:xfrm>
                        <a:off x="0" y="0"/>
                        <a:ext cx="1346480" cy="1155560"/>
                      </a:xfrm>
                      <a:prstGeom prst="rect">
                        <a:avLst/>
                      </a:prstGeom>
                      <a:solidFill>
                        <a:srgbClr val="FFFFFF"/>
                      </a:solidFill>
                      <a:ln w="9525">
                        <a:noFill/>
                        <a:miter lim="800000"/>
                        <a:headEnd/>
                        <a:tailEnd/>
                      </a:ln>
                    </wps:spPr>
                    <wps:txbx>
                      <w:txbxContent>
                        <w:p>
                          <w:pPr>
                            <w:rPr>
                              <w:rFonts w:ascii="Tahoma" w:hAnsi="Tahoma"/>
                            </w:rPr>
                          </w:pPr>
                          <w:r>
                            <w:rPr>
                              <w:rFonts w:ascii="Tahoma" w:hAnsi="Tahoma"/>
                            </w:rPr>
                          </w: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shape 0" o:spid="_x0000_s0" o:spt="1" style="position:absolute;mso-wrap-distance-left:9.0pt;mso-wrap-distance-top:0.0pt;mso-wrap-distance-right:9.0pt;mso-wrap-distance-bottom:0.0pt;z-index:251659264;o:allowoverlap:true;o:allowincell:true;mso-position-horizontal-relative:text;margin-left:-34.4pt;mso-position-horizontal:absolute;mso-position-vertical-relative:text;margin-top:-0.1pt;mso-position-vertical:absolute;width:106.0pt;height:91.0pt;v-text-anchor:top;" coordsize="100000,100000" path="" fillcolor="#FFFFFF" strokeweight="0.75pt">
              <v:path textboxrect="0,0,0,0"/>
              <v:textbox>
                <w:txbxContent>
                  <w:p>
                    <w:pPr>
                      <w:rPr>
                        <w:rFonts w:ascii="Tahoma" w:hAnsi="Tahoma"/>
                      </w:rPr>
                    </w:pPr>
                    <w:r>
                      <w:rPr>
                        <w:rFonts w:ascii="Tahoma" w:hAnsi="Tahoma"/>
                      </w:rPr>
                    </w:r>
                    <w:r/>
                  </w:p>
                </w:txbxContent>
              </v:textbox>
            </v:shape>
          </w:pict>
        </mc:Fallback>
      </mc:AlternateContent>
    </w:r>
    <w:r>
      <w:rPr>
        <w:lang w:eastAsia="en-GB"/>
      </w:rPr>
      <mc:AlternateContent>
        <mc:Choice Requires="wpg">
          <w:drawing>
            <wp:inline xmlns:wp="http://schemas.openxmlformats.org/drawingml/2006/wordprocessingDrawing" distT="0" distB="0" distL="0" distR="0">
              <wp:extent cx="1959429" cy="1316736"/>
              <wp:effectExtent l="0" t="0" r="3175" b="0"/>
              <wp:docPr id="2" name="Pictur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New MV Logo.gif" hidden="0"/>
                      <pic:cNvPicPr>
                        <a:picLocks noChangeAspect="1"/>
                      </pic:cNvPicPr>
                    </pic:nvPicPr>
                    <pic:blipFill>
                      <a:blip r:embed="rId1"/>
                      <a:stretch/>
                    </pic:blipFill>
                    <pic:spPr bwMode="auto">
                      <a:xfrm>
                        <a:off x="0" y="0"/>
                        <a:ext cx="1959632" cy="131687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54.3pt;height:103.7pt;" stroked="false">
              <v:path textboxrect="0,0,0,0"/>
              <v:imagedata r:id="rId1" o:title=""/>
            </v:shape>
          </w:pict>
        </mc:Fallback>
      </mc:AlternateContent>
    </w:r>
    <w:r/>
  </w:p>
  <w:p>
    <w:pPr>
      <w:pStyle w:val="609"/>
      <w:jc w:val="center"/>
      <w:rPr>
        <w:rFonts w:ascii="Arvo" w:hAnsi="Arvo"/>
        <w:sz w:val="28"/>
        <w:szCs w:val="28"/>
      </w:rPr>
    </w:pPr>
    <w:r>
      <w:rPr>
        <w:rFonts w:ascii="Arvo" w:hAnsi="Arvo"/>
        <w:sz w:val="28"/>
        <w:szCs w:val="28"/>
      </w:rPr>
      <w:t xml:space="preserve">Mendip Vale Medical Group</w:t>
    </w:r>
    <w:r/>
  </w:p>
  <w:p>
    <w:pPr>
      <w:pStyle w:val="609"/>
      <w:jc w:val="center"/>
      <w:rPr>
        <w:rFonts w:ascii="Arvo" w:hAnsi="Arvo"/>
        <w:sz w:val="24"/>
        <w:szCs w:val="24"/>
      </w:rPr>
    </w:pPr>
    <w:r>
      <w:rPr>
        <w:rFonts w:ascii="Arvo" w:hAnsi="Arvo"/>
        <w:sz w:val="24"/>
        <w:szCs w:val="24"/>
      </w:rPr>
      <w:t xml:space="preserve">Your Health, </w:t>
    </w:r>
    <w:r>
      <w:rPr>
        <w:rFonts w:ascii="Arvo" w:hAnsi="Arvo"/>
        <w:sz w:val="24"/>
        <w:szCs w:val="24"/>
      </w:rPr>
      <w:t xml:space="preserve">Your Care, Your Medical Group</w:t>
    </w:r>
    <w:r/>
  </w:p>
  <w:p>
    <w:pPr>
      <w:pStyle w:val="609"/>
      <w:jc w:val="center"/>
      <w:rPr>
        <w:rFonts w:ascii="Arvo" w:hAnsi="Arvo"/>
      </w:rPr>
    </w:pPr>
    <w:r>
      <w:rPr>
        <w:rFonts w:ascii="Arial" w:hAnsi="Arial" w:cs="Arial"/>
        <w:b/>
        <w:color w:val="000000" w:themeColor="text1"/>
        <w:sz w:val="24"/>
        <w:szCs w:val="24"/>
      </w:rPr>
      <w:tab/>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rPr>
        <w:b/>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1">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80" w:hanging="360"/>
      </w:pPr>
      <w:rPr>
        <w:rFonts w:ascii="Symbol" w:hAnsi="Symbol" w:hint="default"/>
      </w:rPr>
    </w:lvl>
    <w:lvl w:ilvl="1">
      <w:start w:val="1"/>
      <w:numFmt w:val="bullet"/>
      <w:isLgl w:val="false"/>
      <w:suff w:val="tab"/>
      <w:lvlText w:val="o"/>
      <w:lvlJc w:val="left"/>
      <w:pPr>
        <w:ind w:left="1500" w:hanging="360"/>
      </w:pPr>
      <w:rPr>
        <w:rFonts w:ascii="Courier New" w:hAnsi="Courier New" w:cs="Courier New" w:hint="default"/>
      </w:rPr>
    </w:lvl>
    <w:lvl w:ilvl="2">
      <w:start w:val="1"/>
      <w:numFmt w:val="bullet"/>
      <w:isLgl w:val="false"/>
      <w:suff w:val="tab"/>
      <w:lvlText w:val=""/>
      <w:lvlJc w:val="left"/>
      <w:pPr>
        <w:ind w:left="2220" w:hanging="360"/>
      </w:pPr>
      <w:rPr>
        <w:rFonts w:ascii="Wingdings" w:hAnsi="Wingdings" w:hint="default"/>
      </w:rPr>
    </w:lvl>
    <w:lvl w:ilvl="3">
      <w:start w:val="1"/>
      <w:numFmt w:val="bullet"/>
      <w:isLgl w:val="false"/>
      <w:suff w:val="tab"/>
      <w:lvlText w:val=""/>
      <w:lvlJc w:val="left"/>
      <w:pPr>
        <w:ind w:left="2940" w:hanging="360"/>
      </w:pPr>
      <w:rPr>
        <w:rFonts w:ascii="Symbol" w:hAnsi="Symbol" w:hint="default"/>
      </w:rPr>
    </w:lvl>
    <w:lvl w:ilvl="4">
      <w:start w:val="1"/>
      <w:numFmt w:val="bullet"/>
      <w:isLgl w:val="false"/>
      <w:suff w:val="tab"/>
      <w:lvlText w:val="o"/>
      <w:lvlJc w:val="left"/>
      <w:pPr>
        <w:ind w:left="3660" w:hanging="360"/>
      </w:pPr>
      <w:rPr>
        <w:rFonts w:ascii="Courier New" w:hAnsi="Courier New" w:cs="Courier New" w:hint="default"/>
      </w:rPr>
    </w:lvl>
    <w:lvl w:ilvl="5">
      <w:start w:val="1"/>
      <w:numFmt w:val="bullet"/>
      <w:isLgl w:val="false"/>
      <w:suff w:val="tab"/>
      <w:lvlText w:val=""/>
      <w:lvlJc w:val="left"/>
      <w:pPr>
        <w:ind w:left="4380" w:hanging="360"/>
      </w:pPr>
      <w:rPr>
        <w:rFonts w:ascii="Wingdings" w:hAnsi="Wingdings" w:hint="default"/>
      </w:rPr>
    </w:lvl>
    <w:lvl w:ilvl="6">
      <w:start w:val="1"/>
      <w:numFmt w:val="bullet"/>
      <w:isLgl w:val="false"/>
      <w:suff w:val="tab"/>
      <w:lvlText w:val=""/>
      <w:lvlJc w:val="left"/>
      <w:pPr>
        <w:ind w:left="5100" w:hanging="360"/>
      </w:pPr>
      <w:rPr>
        <w:rFonts w:ascii="Symbol" w:hAnsi="Symbol" w:hint="default"/>
      </w:rPr>
    </w:lvl>
    <w:lvl w:ilvl="7">
      <w:start w:val="1"/>
      <w:numFmt w:val="bullet"/>
      <w:isLgl w:val="false"/>
      <w:suff w:val="tab"/>
      <w:lvlText w:val="o"/>
      <w:lvlJc w:val="left"/>
      <w:pPr>
        <w:ind w:left="5820" w:hanging="360"/>
      </w:pPr>
      <w:rPr>
        <w:rFonts w:ascii="Courier New" w:hAnsi="Courier New" w:cs="Courier New" w:hint="default"/>
      </w:rPr>
    </w:lvl>
    <w:lvl w:ilvl="8">
      <w:start w:val="1"/>
      <w:numFmt w:val="bullet"/>
      <w:isLgl w:val="false"/>
      <w:suff w:val="tab"/>
      <w:lvlText w:val=""/>
      <w:lvlJc w:val="left"/>
      <w:pPr>
        <w:ind w:left="654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Symbol" w:hAnsi="Symbol"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o"/>
      <w:lvlJc w:val="left"/>
      <w:pPr>
        <w:ind w:left="1866" w:hanging="360"/>
        <w:tabs>
          <w:tab w:val="left" w:pos="1866" w:leader="none"/>
        </w:tabs>
      </w:pPr>
      <w:rPr>
        <w:rFonts w:ascii="Courier New" w:hAnsi="Courier New" w:cs="Times New Roman" w:hint="default"/>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Times New Roman"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Times New Roman"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lowerRoman"/>
      <w:isLgl w:val="false"/>
      <w:suff w:val="tab"/>
      <w:lvlText w:val="%1)"/>
      <w:lvlJc w:val="left"/>
      <w:pPr>
        <w:ind w:left="915" w:hanging="720"/>
      </w:pPr>
      <w:rPr>
        <w:rFonts w:hint="default"/>
      </w:rPr>
    </w:lvl>
    <w:lvl w:ilvl="1">
      <w:start w:val="1"/>
      <w:numFmt w:val="lowerLetter"/>
      <w:isLgl w:val="false"/>
      <w:suff w:val="tab"/>
      <w:lvlText w:val="%2."/>
      <w:lvlJc w:val="left"/>
      <w:pPr>
        <w:ind w:left="1275" w:hanging="360"/>
      </w:pPr>
    </w:lvl>
    <w:lvl w:ilvl="2">
      <w:start w:val="1"/>
      <w:numFmt w:val="lowerRoman"/>
      <w:isLgl w:val="false"/>
      <w:suff w:val="tab"/>
      <w:lvlText w:val="%3."/>
      <w:lvlJc w:val="right"/>
      <w:pPr>
        <w:ind w:left="1995" w:hanging="180"/>
      </w:pPr>
    </w:lvl>
    <w:lvl w:ilvl="3">
      <w:start w:val="1"/>
      <w:numFmt w:val="decimal"/>
      <w:isLgl w:val="false"/>
      <w:suff w:val="tab"/>
      <w:lvlText w:val="%4."/>
      <w:lvlJc w:val="left"/>
      <w:pPr>
        <w:ind w:left="2715" w:hanging="360"/>
      </w:pPr>
    </w:lvl>
    <w:lvl w:ilvl="4">
      <w:start w:val="1"/>
      <w:numFmt w:val="lowerLetter"/>
      <w:isLgl w:val="false"/>
      <w:suff w:val="tab"/>
      <w:lvlText w:val="%5."/>
      <w:lvlJc w:val="left"/>
      <w:pPr>
        <w:ind w:left="3435" w:hanging="360"/>
      </w:pPr>
    </w:lvl>
    <w:lvl w:ilvl="5">
      <w:start w:val="1"/>
      <w:numFmt w:val="lowerRoman"/>
      <w:isLgl w:val="false"/>
      <w:suff w:val="tab"/>
      <w:lvlText w:val="%6."/>
      <w:lvlJc w:val="right"/>
      <w:pPr>
        <w:ind w:left="4155" w:hanging="180"/>
      </w:pPr>
    </w:lvl>
    <w:lvl w:ilvl="6">
      <w:start w:val="1"/>
      <w:numFmt w:val="decimal"/>
      <w:isLgl w:val="false"/>
      <w:suff w:val="tab"/>
      <w:lvlText w:val="%7."/>
      <w:lvlJc w:val="left"/>
      <w:pPr>
        <w:ind w:left="4875" w:hanging="360"/>
      </w:pPr>
    </w:lvl>
    <w:lvl w:ilvl="7">
      <w:start w:val="1"/>
      <w:numFmt w:val="lowerLetter"/>
      <w:isLgl w:val="false"/>
      <w:suff w:val="tab"/>
      <w:lvlText w:val="%8."/>
      <w:lvlJc w:val="left"/>
      <w:pPr>
        <w:ind w:left="5595" w:hanging="360"/>
      </w:pPr>
    </w:lvl>
    <w:lvl w:ilvl="8">
      <w:start w:val="1"/>
      <w:numFmt w:val="lowerRoman"/>
      <w:isLgl w:val="false"/>
      <w:suff w:val="tab"/>
      <w:lvlText w:val="%9."/>
      <w:lvlJc w:val="right"/>
      <w:pPr>
        <w:ind w:left="6315" w:hanging="180"/>
      </w:pPr>
    </w:lvl>
  </w:abstractNum>
  <w:abstractNum w:abstractNumId="1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1"/>
      <w:numFmt w:val="bullet"/>
      <w:isLgl w:val="false"/>
      <w:suff w:val="tab"/>
      <w:lvlText w:val=""/>
      <w:lvlJc w:val="left"/>
      <w:pPr>
        <w:ind w:left="786" w:hanging="360"/>
      </w:pPr>
      <w:rPr>
        <w:rFonts w:ascii="Symbol" w:hAnsi="Symbol" w:hint="default"/>
      </w:rPr>
    </w:lvl>
    <w:lvl w:ilvl="1">
      <w:start w:val="1"/>
      <w:numFmt w:val="bullet"/>
      <w:isLgl w:val="false"/>
      <w:suff w:val="tab"/>
      <w:lvlText w:val="o"/>
      <w:lvlJc w:val="left"/>
      <w:pPr>
        <w:ind w:left="1506" w:hanging="360"/>
      </w:pPr>
      <w:rPr>
        <w:rFonts w:ascii="Courier New" w:hAnsi="Courier New" w:cs="Courier New" w:hint="default"/>
      </w:rPr>
    </w:lvl>
    <w:lvl w:ilvl="2">
      <w:start w:val="1"/>
      <w:numFmt w:val="bullet"/>
      <w:isLgl w:val="false"/>
      <w:suff w:val="tab"/>
      <w:lvlText w:val=""/>
      <w:lvlJc w:val="left"/>
      <w:pPr>
        <w:ind w:left="2226" w:hanging="360"/>
      </w:pPr>
      <w:rPr>
        <w:rFonts w:ascii="Wingdings" w:hAnsi="Wingdings" w:hint="default"/>
      </w:rPr>
    </w:lvl>
    <w:lvl w:ilvl="3">
      <w:start w:val="1"/>
      <w:numFmt w:val="bullet"/>
      <w:isLgl w:val="false"/>
      <w:suff w:val="tab"/>
      <w:lvlText w:val=""/>
      <w:lvlJc w:val="left"/>
      <w:pPr>
        <w:ind w:left="2946" w:hanging="360"/>
      </w:pPr>
      <w:rPr>
        <w:rFonts w:ascii="Symbol" w:hAnsi="Symbol" w:hint="default"/>
      </w:rPr>
    </w:lvl>
    <w:lvl w:ilvl="4">
      <w:start w:val="1"/>
      <w:numFmt w:val="bullet"/>
      <w:isLgl w:val="false"/>
      <w:suff w:val="tab"/>
      <w:lvlText w:val="o"/>
      <w:lvlJc w:val="left"/>
      <w:pPr>
        <w:ind w:left="3666" w:hanging="360"/>
      </w:pPr>
      <w:rPr>
        <w:rFonts w:ascii="Courier New" w:hAnsi="Courier New" w:cs="Courier New" w:hint="default"/>
      </w:rPr>
    </w:lvl>
    <w:lvl w:ilvl="5">
      <w:start w:val="1"/>
      <w:numFmt w:val="bullet"/>
      <w:isLgl w:val="false"/>
      <w:suff w:val="tab"/>
      <w:lvlText w:val=""/>
      <w:lvlJc w:val="left"/>
      <w:pPr>
        <w:ind w:left="4386" w:hanging="360"/>
      </w:pPr>
      <w:rPr>
        <w:rFonts w:ascii="Wingdings" w:hAnsi="Wingdings" w:hint="default"/>
      </w:rPr>
    </w:lvl>
    <w:lvl w:ilvl="6">
      <w:start w:val="1"/>
      <w:numFmt w:val="bullet"/>
      <w:isLgl w:val="false"/>
      <w:suff w:val="tab"/>
      <w:lvlText w:val=""/>
      <w:lvlJc w:val="left"/>
      <w:pPr>
        <w:ind w:left="5106" w:hanging="360"/>
      </w:pPr>
      <w:rPr>
        <w:rFonts w:ascii="Symbol" w:hAnsi="Symbol" w:hint="default"/>
      </w:rPr>
    </w:lvl>
    <w:lvl w:ilvl="7">
      <w:start w:val="1"/>
      <w:numFmt w:val="bullet"/>
      <w:isLgl w:val="false"/>
      <w:suff w:val="tab"/>
      <w:lvlText w:val="o"/>
      <w:lvlJc w:val="left"/>
      <w:pPr>
        <w:ind w:left="5826" w:hanging="360"/>
      </w:pPr>
      <w:rPr>
        <w:rFonts w:ascii="Courier New" w:hAnsi="Courier New" w:cs="Courier New" w:hint="default"/>
      </w:rPr>
    </w:lvl>
    <w:lvl w:ilvl="8">
      <w:start w:val="1"/>
      <w:numFmt w:val="bullet"/>
      <w:isLgl w:val="false"/>
      <w:suff w:val="tab"/>
      <w:lvlText w:val=""/>
      <w:lvlJc w:val="left"/>
      <w:pPr>
        <w:ind w:left="6546"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86" w:hanging="360"/>
        <w:tabs>
          <w:tab w:val="left" w:pos="786" w:leader="none"/>
        </w:tabs>
      </w:pPr>
      <w:rPr>
        <w:rFonts w:ascii="Symbol" w:hAnsi="Symbol" w:hint="default"/>
        <w:color w:val="000000"/>
        <w:sz w:val="20"/>
        <w:szCs w:val="20"/>
      </w:rPr>
    </w:lvl>
    <w:lvl w:ilvl="1">
      <w:start w:val="1"/>
      <w:numFmt w:val="bullet"/>
      <w:isLgl w:val="false"/>
      <w:suff w:val="tab"/>
      <w:lvlText w:val=""/>
      <w:lvlJc w:val="left"/>
      <w:pPr>
        <w:ind w:left="1866" w:hanging="360"/>
        <w:tabs>
          <w:tab w:val="left" w:pos="1866" w:leader="none"/>
        </w:tabs>
      </w:pPr>
      <w:rPr>
        <w:rFonts w:ascii="Symbol" w:hAnsi="Symbol" w:hint="default"/>
        <w:color w:val="000000"/>
        <w:sz w:val="24"/>
        <w:szCs w:val="24"/>
      </w:rPr>
    </w:lvl>
    <w:lvl w:ilvl="2">
      <w:start w:val="1"/>
      <w:numFmt w:val="bullet"/>
      <w:isLgl w:val="false"/>
      <w:suff w:val="tab"/>
      <w:lvlText w:val=""/>
      <w:lvlJc w:val="left"/>
      <w:pPr>
        <w:ind w:left="2586" w:hanging="360"/>
        <w:tabs>
          <w:tab w:val="left" w:pos="2586" w:leader="none"/>
        </w:tabs>
      </w:pPr>
      <w:rPr>
        <w:rFonts w:ascii="Wingdings" w:hAnsi="Wingdings" w:hint="default"/>
      </w:rPr>
    </w:lvl>
    <w:lvl w:ilvl="3">
      <w:start w:val="1"/>
      <w:numFmt w:val="bullet"/>
      <w:isLgl w:val="false"/>
      <w:suff w:val="tab"/>
      <w:lvlText w:val=""/>
      <w:lvlJc w:val="left"/>
      <w:pPr>
        <w:ind w:left="3306" w:hanging="360"/>
        <w:tabs>
          <w:tab w:val="left" w:pos="3306" w:leader="none"/>
        </w:tabs>
      </w:pPr>
      <w:rPr>
        <w:rFonts w:ascii="Symbol" w:hAnsi="Symbol" w:hint="default"/>
      </w:rPr>
    </w:lvl>
    <w:lvl w:ilvl="4">
      <w:start w:val="1"/>
      <w:numFmt w:val="bullet"/>
      <w:isLgl w:val="false"/>
      <w:suff w:val="tab"/>
      <w:lvlText w:val="o"/>
      <w:lvlJc w:val="left"/>
      <w:pPr>
        <w:ind w:left="4026" w:hanging="360"/>
        <w:tabs>
          <w:tab w:val="left" w:pos="4026" w:leader="none"/>
        </w:tabs>
      </w:pPr>
      <w:rPr>
        <w:rFonts w:ascii="Courier New" w:hAnsi="Courier New" w:cs="Courier New" w:hint="default"/>
      </w:rPr>
    </w:lvl>
    <w:lvl w:ilvl="5">
      <w:start w:val="1"/>
      <w:numFmt w:val="bullet"/>
      <w:isLgl w:val="false"/>
      <w:suff w:val="tab"/>
      <w:lvlText w:val=""/>
      <w:lvlJc w:val="left"/>
      <w:pPr>
        <w:ind w:left="4746" w:hanging="360"/>
        <w:tabs>
          <w:tab w:val="left" w:pos="4746" w:leader="none"/>
        </w:tabs>
      </w:pPr>
      <w:rPr>
        <w:rFonts w:ascii="Wingdings" w:hAnsi="Wingdings" w:hint="default"/>
      </w:rPr>
    </w:lvl>
    <w:lvl w:ilvl="6">
      <w:start w:val="1"/>
      <w:numFmt w:val="bullet"/>
      <w:isLgl w:val="false"/>
      <w:suff w:val="tab"/>
      <w:lvlText w:val=""/>
      <w:lvlJc w:val="left"/>
      <w:pPr>
        <w:ind w:left="5466" w:hanging="360"/>
        <w:tabs>
          <w:tab w:val="left" w:pos="5466" w:leader="none"/>
        </w:tabs>
      </w:pPr>
      <w:rPr>
        <w:rFonts w:ascii="Symbol" w:hAnsi="Symbol" w:hint="default"/>
      </w:rPr>
    </w:lvl>
    <w:lvl w:ilvl="7">
      <w:start w:val="1"/>
      <w:numFmt w:val="bullet"/>
      <w:isLgl w:val="false"/>
      <w:suff w:val="tab"/>
      <w:lvlText w:val="o"/>
      <w:lvlJc w:val="left"/>
      <w:pPr>
        <w:ind w:left="6186" w:hanging="360"/>
        <w:tabs>
          <w:tab w:val="left" w:pos="6186" w:leader="none"/>
        </w:tabs>
      </w:pPr>
      <w:rPr>
        <w:rFonts w:ascii="Courier New" w:hAnsi="Courier New" w:cs="Courier New" w:hint="default"/>
      </w:rPr>
    </w:lvl>
    <w:lvl w:ilvl="8">
      <w:start w:val="1"/>
      <w:numFmt w:val="bullet"/>
      <w:isLgl w:val="false"/>
      <w:suff w:val="tab"/>
      <w:lvlText w:val=""/>
      <w:lvlJc w:val="left"/>
      <w:pPr>
        <w:ind w:left="6906" w:hanging="360"/>
        <w:tabs>
          <w:tab w:val="left" w:pos="6906" w:leader="none"/>
        </w:tabs>
      </w:pPr>
      <w:rPr>
        <w:rFonts w:ascii="Wingdings" w:hAnsi="Wingdings" w:hint="default"/>
      </w:rPr>
    </w:lvl>
  </w:abstractNum>
  <w:abstractNum w:abstractNumId="15">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360" w:hanging="360"/>
        <w:tabs>
          <w:tab w:val="left" w:pos="360" w:leader="none"/>
        </w:tabs>
      </w:pPr>
      <w:rPr>
        <w:rFonts w:ascii="Symbol" w:hAnsi="Symbol" w:hint="default"/>
        <w:color w:val="000000"/>
        <w:sz w:val="24"/>
        <w:szCs w:val="24"/>
      </w:rPr>
    </w:lvl>
    <w:lvl w:ilvl="1">
      <w:start w:val="1"/>
      <w:numFmt w:val="bullet"/>
      <w:isLgl w:val="false"/>
      <w:suff w:val="tab"/>
      <w:lvlText w:val="o"/>
      <w:lvlJc w:val="left"/>
      <w:pPr>
        <w:ind w:left="1440" w:hanging="360"/>
        <w:tabs>
          <w:tab w:val="left" w:pos="1440" w:leader="none"/>
        </w:tabs>
      </w:pPr>
      <w:rPr>
        <w:rFonts w:ascii="Courier New" w:hAnsi="Courier New" w:cs="Courier New" w:hint="default"/>
      </w:rPr>
    </w:lvl>
    <w:lvl w:ilvl="2">
      <w:start w:val="1"/>
      <w:numFmt w:val="bullet"/>
      <w:isLgl w:val="false"/>
      <w:suff w:val="tab"/>
      <w:lvlText w:val=""/>
      <w:lvlJc w:val="left"/>
      <w:pPr>
        <w:ind w:left="2160" w:hanging="360"/>
        <w:tabs>
          <w:tab w:val="left" w:pos="2160" w:leader="none"/>
        </w:tabs>
      </w:pPr>
      <w:rPr>
        <w:rFonts w:ascii="Wingdings" w:hAnsi="Wingdings" w:hint="default"/>
      </w:rPr>
    </w:lvl>
    <w:lvl w:ilvl="3">
      <w:start w:val="1"/>
      <w:numFmt w:val="bullet"/>
      <w:isLgl w:val="false"/>
      <w:suff w:val="tab"/>
      <w:lvlText w:val=""/>
      <w:lvlJc w:val="left"/>
      <w:pPr>
        <w:ind w:left="2880" w:hanging="360"/>
        <w:tabs>
          <w:tab w:val="left" w:pos="2880" w:leader="none"/>
        </w:tabs>
      </w:pPr>
      <w:rPr>
        <w:rFonts w:ascii="Symbol" w:hAnsi="Symbol" w:hint="default"/>
      </w:rPr>
    </w:lvl>
    <w:lvl w:ilvl="4">
      <w:start w:val="1"/>
      <w:numFmt w:val="bullet"/>
      <w:isLgl w:val="false"/>
      <w:suff w:val="tab"/>
      <w:lvlText w:val="o"/>
      <w:lvlJc w:val="left"/>
      <w:pPr>
        <w:ind w:left="3600" w:hanging="360"/>
        <w:tabs>
          <w:tab w:val="left" w:pos="3600" w:leader="none"/>
        </w:tabs>
      </w:pPr>
      <w:rPr>
        <w:rFonts w:ascii="Courier New" w:hAnsi="Courier New" w:cs="Courier New" w:hint="default"/>
      </w:rPr>
    </w:lvl>
    <w:lvl w:ilvl="5">
      <w:start w:val="1"/>
      <w:numFmt w:val="bullet"/>
      <w:isLgl w:val="false"/>
      <w:suff w:val="tab"/>
      <w:lvlText w:val=""/>
      <w:lvlJc w:val="left"/>
      <w:pPr>
        <w:ind w:left="4320" w:hanging="360"/>
        <w:tabs>
          <w:tab w:val="left" w:pos="4320" w:leader="none"/>
        </w:tabs>
      </w:pPr>
      <w:rPr>
        <w:rFonts w:ascii="Wingdings" w:hAnsi="Wingdings" w:hint="default"/>
      </w:rPr>
    </w:lvl>
    <w:lvl w:ilvl="6">
      <w:start w:val="1"/>
      <w:numFmt w:val="bullet"/>
      <w:isLgl w:val="false"/>
      <w:suff w:val="tab"/>
      <w:lvlText w:val=""/>
      <w:lvlJc w:val="left"/>
      <w:pPr>
        <w:ind w:left="5040" w:hanging="360"/>
        <w:tabs>
          <w:tab w:val="left" w:pos="5040" w:leader="none"/>
        </w:tabs>
      </w:pPr>
      <w:rPr>
        <w:rFonts w:ascii="Symbol" w:hAnsi="Symbol" w:hint="default"/>
      </w:rPr>
    </w:lvl>
    <w:lvl w:ilvl="7">
      <w:start w:val="1"/>
      <w:numFmt w:val="bullet"/>
      <w:isLgl w:val="false"/>
      <w:suff w:val="tab"/>
      <w:lvlText w:val="o"/>
      <w:lvlJc w:val="left"/>
      <w:pPr>
        <w:ind w:left="5760" w:hanging="360"/>
        <w:tabs>
          <w:tab w:val="left" w:pos="5760" w:leader="none"/>
        </w:tabs>
      </w:pPr>
      <w:rPr>
        <w:rFonts w:ascii="Courier New" w:hAnsi="Courier New" w:cs="Courier New" w:hint="default"/>
      </w:rPr>
    </w:lvl>
    <w:lvl w:ilvl="8">
      <w:start w:val="1"/>
      <w:numFmt w:val="bullet"/>
      <w:isLgl w:val="false"/>
      <w:suff w:val="tab"/>
      <w:lvlText w:val=""/>
      <w:lvlJc w:val="left"/>
      <w:pPr>
        <w:ind w:left="6480" w:hanging="360"/>
        <w:tabs>
          <w:tab w:val="left" w:pos="6480" w:leader="none"/>
        </w:tabs>
      </w:pPr>
      <w:rPr>
        <w:rFonts w:ascii="Wingdings" w:hAnsi="Wingdings" w:hint="default"/>
      </w:rPr>
    </w:lvl>
  </w:abstractNum>
  <w:abstractNum w:abstractNumId="17">
    <w:multiLevelType w:val="hybridMultilevel"/>
    <w:lvl w:ilvl="0">
      <w:start w:val="1"/>
      <w:numFmt w:val="lowerRoman"/>
      <w:isLgl w:val="false"/>
      <w:suff w:val="tab"/>
      <w:lvlText w:val="%1)"/>
      <w:lvlJc w:val="left"/>
      <w:pPr>
        <w:ind w:left="1080" w:hanging="720"/>
      </w:pPr>
      <w:rPr>
        <w:rFonts w:ascii="Calibri" w:hAnsi="Calibri" w:cs="Calibri"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0">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2">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5">
    <w:multiLevelType w:val="hybridMultilevel"/>
    <w:lvl w:ilvl="0">
      <w:start w:val="1"/>
      <w:numFmt w:val="lowerRoman"/>
      <w:isLgl w:val="false"/>
      <w:suff w:val="tab"/>
      <w:lvlText w:val="%1)"/>
      <w:lvlJc w:val="left"/>
      <w:pPr>
        <w:ind w:left="1440" w:hanging="72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6">
    <w:multiLevelType w:val="hybridMultilevel"/>
    <w:lvl w:ilvl="0">
      <w:start w:val="1"/>
      <w:numFmt w:val="low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12"/>
  </w:num>
  <w:num w:numId="2">
    <w:abstractNumId w:val="19"/>
  </w:num>
  <w:num w:numId="3">
    <w:abstractNumId w:val="16"/>
  </w:num>
  <w:num w:numId="4">
    <w:abstractNumId w:val="4"/>
  </w:num>
  <w:num w:numId="5">
    <w:abstractNumId w:val="9"/>
  </w:num>
  <w:num w:numId="6">
    <w:abstractNumId w:val="0"/>
    <w:lvlOverride w:ilvl="0">
      <w:startOverride w:val="1"/>
    </w:lvlOverride>
  </w:num>
  <w:num w:numId="7">
    <w:abstractNumId w:val="3"/>
  </w:num>
  <w:num w:numId="8">
    <w:abstractNumId w:val="8"/>
  </w:num>
  <w:num w:numId="9">
    <w:abstractNumId w:val="14"/>
  </w:num>
  <w:num w:numId="10">
    <w:abstractNumId w:val="13"/>
  </w:num>
  <w:num w:numId="11">
    <w:abstractNumId w:val="3"/>
  </w:num>
  <w:num w:numId="12">
    <w:abstractNumId w:val="0"/>
  </w:num>
  <w:num w:numId="13">
    <w:abstractNumId w:val="24"/>
  </w:num>
  <w:num w:numId="14">
    <w:abstractNumId w:val="23"/>
  </w:num>
  <w:num w:numId="15">
    <w:abstractNumId w:val="11"/>
  </w:num>
  <w:num w:numId="16">
    <w:abstractNumId w:val="7"/>
  </w:num>
  <w:num w:numId="17">
    <w:abstractNumId w:val="2"/>
  </w:num>
  <w:num w:numId="18">
    <w:abstractNumId w:val="6"/>
  </w:num>
  <w:num w:numId="19">
    <w:abstractNumId w:val="1"/>
  </w:num>
  <w:num w:numId="20">
    <w:abstractNumId w:val="5"/>
  </w:num>
  <w:num w:numId="21">
    <w:abstractNumId w:val="18"/>
  </w:num>
  <w:num w:numId="22">
    <w:abstractNumId w:val="25"/>
  </w:num>
  <w:num w:numId="23">
    <w:abstractNumId w:val="15"/>
  </w:num>
  <w:num w:numId="24">
    <w:abstractNumId w:val="17"/>
  </w:num>
  <w:num w:numId="25">
    <w:abstractNumId w:val="22"/>
  </w:num>
  <w:num w:numId="26">
    <w:abstractNumId w:val="10"/>
  </w:num>
  <w:num w:numId="27">
    <w:abstractNumId w:val="26"/>
  </w:num>
  <w:num w:numId="28">
    <w:abstractNumId w:val="21"/>
  </w:num>
  <w:num w:numId="29">
    <w:abstractNumId w:val="20"/>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GB"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42">
    <w:name w:val="Heading 1"/>
    <w:basedOn w:val="605"/>
    <w:next w:val="605"/>
    <w:link w:val="443"/>
    <w:qFormat/>
    <w:uiPriority w:val="9"/>
    <w:rPr>
      <w:rFonts w:ascii="Arial" w:hAnsi="Arial" w:cs="Arial" w:eastAsia="Arial"/>
      <w:sz w:val="40"/>
      <w:szCs w:val="40"/>
    </w:rPr>
    <w:pPr>
      <w:keepLines/>
      <w:keepNext/>
      <w:spacing w:after="200" w:before="480"/>
      <w:outlineLvl w:val="0"/>
    </w:pPr>
  </w:style>
  <w:style w:type="character" w:styleId="443">
    <w:name w:val="Heading 1 Char"/>
    <w:basedOn w:val="606"/>
    <w:link w:val="442"/>
    <w:uiPriority w:val="9"/>
    <w:rPr>
      <w:rFonts w:ascii="Arial" w:hAnsi="Arial" w:cs="Arial" w:eastAsia="Arial"/>
      <w:sz w:val="40"/>
      <w:szCs w:val="40"/>
    </w:rPr>
  </w:style>
  <w:style w:type="paragraph" w:styleId="444">
    <w:name w:val="Heading 2"/>
    <w:basedOn w:val="605"/>
    <w:next w:val="605"/>
    <w:link w:val="445"/>
    <w:qFormat/>
    <w:uiPriority w:val="9"/>
    <w:unhideWhenUsed/>
    <w:rPr>
      <w:rFonts w:ascii="Arial" w:hAnsi="Arial" w:cs="Arial" w:eastAsia="Arial"/>
      <w:sz w:val="34"/>
    </w:rPr>
    <w:pPr>
      <w:keepLines/>
      <w:keepNext/>
      <w:spacing w:after="200" w:before="360"/>
      <w:outlineLvl w:val="1"/>
    </w:pPr>
  </w:style>
  <w:style w:type="character" w:styleId="445">
    <w:name w:val="Heading 2 Char"/>
    <w:basedOn w:val="606"/>
    <w:link w:val="444"/>
    <w:uiPriority w:val="9"/>
    <w:rPr>
      <w:rFonts w:ascii="Arial" w:hAnsi="Arial" w:cs="Arial" w:eastAsia="Arial"/>
      <w:sz w:val="34"/>
    </w:rPr>
  </w:style>
  <w:style w:type="paragraph" w:styleId="446">
    <w:name w:val="Heading 3"/>
    <w:basedOn w:val="605"/>
    <w:next w:val="605"/>
    <w:link w:val="447"/>
    <w:qFormat/>
    <w:uiPriority w:val="9"/>
    <w:unhideWhenUsed/>
    <w:rPr>
      <w:rFonts w:ascii="Arial" w:hAnsi="Arial" w:cs="Arial" w:eastAsia="Arial"/>
      <w:sz w:val="30"/>
      <w:szCs w:val="30"/>
    </w:rPr>
    <w:pPr>
      <w:keepLines/>
      <w:keepNext/>
      <w:spacing w:after="200" w:before="320"/>
      <w:outlineLvl w:val="2"/>
    </w:pPr>
  </w:style>
  <w:style w:type="character" w:styleId="447">
    <w:name w:val="Heading 3 Char"/>
    <w:basedOn w:val="606"/>
    <w:link w:val="446"/>
    <w:uiPriority w:val="9"/>
    <w:rPr>
      <w:rFonts w:ascii="Arial" w:hAnsi="Arial" w:cs="Arial" w:eastAsia="Arial"/>
      <w:sz w:val="30"/>
      <w:szCs w:val="30"/>
    </w:rPr>
  </w:style>
  <w:style w:type="paragraph" w:styleId="448">
    <w:name w:val="Heading 4"/>
    <w:basedOn w:val="605"/>
    <w:next w:val="605"/>
    <w:link w:val="449"/>
    <w:qFormat/>
    <w:uiPriority w:val="9"/>
    <w:unhideWhenUsed/>
    <w:rPr>
      <w:rFonts w:ascii="Arial" w:hAnsi="Arial" w:cs="Arial" w:eastAsia="Arial"/>
      <w:b/>
      <w:bCs/>
      <w:sz w:val="26"/>
      <w:szCs w:val="26"/>
    </w:rPr>
    <w:pPr>
      <w:keepLines/>
      <w:keepNext/>
      <w:spacing w:after="200" w:before="320"/>
      <w:outlineLvl w:val="3"/>
    </w:pPr>
  </w:style>
  <w:style w:type="character" w:styleId="449">
    <w:name w:val="Heading 4 Char"/>
    <w:basedOn w:val="606"/>
    <w:link w:val="448"/>
    <w:uiPriority w:val="9"/>
    <w:rPr>
      <w:rFonts w:ascii="Arial" w:hAnsi="Arial" w:cs="Arial" w:eastAsia="Arial"/>
      <w:b/>
      <w:bCs/>
      <w:sz w:val="26"/>
      <w:szCs w:val="26"/>
    </w:rPr>
  </w:style>
  <w:style w:type="paragraph" w:styleId="450">
    <w:name w:val="Heading 5"/>
    <w:basedOn w:val="605"/>
    <w:next w:val="605"/>
    <w:link w:val="451"/>
    <w:qFormat/>
    <w:uiPriority w:val="9"/>
    <w:unhideWhenUsed/>
    <w:rPr>
      <w:rFonts w:ascii="Arial" w:hAnsi="Arial" w:cs="Arial" w:eastAsia="Arial"/>
      <w:b/>
      <w:bCs/>
      <w:sz w:val="24"/>
      <w:szCs w:val="24"/>
    </w:rPr>
    <w:pPr>
      <w:keepLines/>
      <w:keepNext/>
      <w:spacing w:after="200" w:before="320"/>
      <w:outlineLvl w:val="4"/>
    </w:pPr>
  </w:style>
  <w:style w:type="character" w:styleId="451">
    <w:name w:val="Heading 5 Char"/>
    <w:basedOn w:val="606"/>
    <w:link w:val="450"/>
    <w:uiPriority w:val="9"/>
    <w:rPr>
      <w:rFonts w:ascii="Arial" w:hAnsi="Arial" w:cs="Arial" w:eastAsia="Arial"/>
      <w:b/>
      <w:bCs/>
      <w:sz w:val="24"/>
      <w:szCs w:val="24"/>
    </w:rPr>
  </w:style>
  <w:style w:type="paragraph" w:styleId="452">
    <w:name w:val="Heading 6"/>
    <w:basedOn w:val="605"/>
    <w:next w:val="605"/>
    <w:link w:val="453"/>
    <w:qFormat/>
    <w:uiPriority w:val="9"/>
    <w:unhideWhenUsed/>
    <w:rPr>
      <w:rFonts w:ascii="Arial" w:hAnsi="Arial" w:cs="Arial" w:eastAsia="Arial"/>
      <w:b/>
      <w:bCs/>
      <w:sz w:val="22"/>
      <w:szCs w:val="22"/>
    </w:rPr>
    <w:pPr>
      <w:keepLines/>
      <w:keepNext/>
      <w:spacing w:after="200" w:before="320"/>
      <w:outlineLvl w:val="5"/>
    </w:pPr>
  </w:style>
  <w:style w:type="character" w:styleId="453">
    <w:name w:val="Heading 6 Char"/>
    <w:basedOn w:val="606"/>
    <w:link w:val="452"/>
    <w:uiPriority w:val="9"/>
    <w:rPr>
      <w:rFonts w:ascii="Arial" w:hAnsi="Arial" w:cs="Arial" w:eastAsia="Arial"/>
      <w:b/>
      <w:bCs/>
      <w:sz w:val="22"/>
      <w:szCs w:val="22"/>
    </w:rPr>
  </w:style>
  <w:style w:type="paragraph" w:styleId="454">
    <w:name w:val="Heading 7"/>
    <w:basedOn w:val="605"/>
    <w:next w:val="605"/>
    <w:link w:val="455"/>
    <w:qFormat/>
    <w:uiPriority w:val="9"/>
    <w:unhideWhenUsed/>
    <w:rPr>
      <w:rFonts w:ascii="Arial" w:hAnsi="Arial" w:cs="Arial" w:eastAsia="Arial"/>
      <w:b/>
      <w:bCs/>
      <w:i/>
      <w:iCs/>
      <w:sz w:val="22"/>
      <w:szCs w:val="22"/>
    </w:rPr>
    <w:pPr>
      <w:keepLines/>
      <w:keepNext/>
      <w:spacing w:after="200" w:before="320"/>
      <w:outlineLvl w:val="6"/>
    </w:pPr>
  </w:style>
  <w:style w:type="character" w:styleId="455">
    <w:name w:val="Heading 7 Char"/>
    <w:basedOn w:val="606"/>
    <w:link w:val="454"/>
    <w:uiPriority w:val="9"/>
    <w:rPr>
      <w:rFonts w:ascii="Arial" w:hAnsi="Arial" w:cs="Arial" w:eastAsia="Arial"/>
      <w:b/>
      <w:bCs/>
      <w:i/>
      <w:iCs/>
      <w:sz w:val="22"/>
      <w:szCs w:val="22"/>
    </w:rPr>
  </w:style>
  <w:style w:type="paragraph" w:styleId="456">
    <w:name w:val="Heading 8"/>
    <w:basedOn w:val="605"/>
    <w:next w:val="605"/>
    <w:link w:val="457"/>
    <w:qFormat/>
    <w:uiPriority w:val="9"/>
    <w:unhideWhenUsed/>
    <w:rPr>
      <w:rFonts w:ascii="Arial" w:hAnsi="Arial" w:cs="Arial" w:eastAsia="Arial"/>
      <w:i/>
      <w:iCs/>
      <w:sz w:val="22"/>
      <w:szCs w:val="22"/>
    </w:rPr>
    <w:pPr>
      <w:keepLines/>
      <w:keepNext/>
      <w:spacing w:after="200" w:before="320"/>
      <w:outlineLvl w:val="7"/>
    </w:pPr>
  </w:style>
  <w:style w:type="character" w:styleId="457">
    <w:name w:val="Heading 8 Char"/>
    <w:basedOn w:val="606"/>
    <w:link w:val="456"/>
    <w:uiPriority w:val="9"/>
    <w:rPr>
      <w:rFonts w:ascii="Arial" w:hAnsi="Arial" w:cs="Arial" w:eastAsia="Arial"/>
      <w:i/>
      <w:iCs/>
      <w:sz w:val="22"/>
      <w:szCs w:val="22"/>
    </w:rPr>
  </w:style>
  <w:style w:type="paragraph" w:styleId="458">
    <w:name w:val="Heading 9"/>
    <w:basedOn w:val="605"/>
    <w:next w:val="605"/>
    <w:link w:val="459"/>
    <w:qFormat/>
    <w:uiPriority w:val="9"/>
    <w:unhideWhenUsed/>
    <w:rPr>
      <w:rFonts w:ascii="Arial" w:hAnsi="Arial" w:cs="Arial" w:eastAsia="Arial"/>
      <w:i/>
      <w:iCs/>
      <w:sz w:val="21"/>
      <w:szCs w:val="21"/>
    </w:rPr>
    <w:pPr>
      <w:keepLines/>
      <w:keepNext/>
      <w:spacing w:after="200" w:before="320"/>
      <w:outlineLvl w:val="8"/>
    </w:pPr>
  </w:style>
  <w:style w:type="character" w:styleId="459">
    <w:name w:val="Heading 9 Char"/>
    <w:basedOn w:val="606"/>
    <w:link w:val="458"/>
    <w:uiPriority w:val="9"/>
    <w:rPr>
      <w:rFonts w:ascii="Arial" w:hAnsi="Arial" w:cs="Arial" w:eastAsia="Arial"/>
      <w:i/>
      <w:iCs/>
      <w:sz w:val="21"/>
      <w:szCs w:val="21"/>
    </w:rPr>
  </w:style>
  <w:style w:type="paragraph" w:styleId="460">
    <w:name w:val="No Spacing"/>
    <w:qFormat/>
    <w:uiPriority w:val="1"/>
    <w:pPr>
      <w:spacing w:lineRule="auto" w:line="240" w:after="0" w:before="0"/>
    </w:pPr>
  </w:style>
  <w:style w:type="paragraph" w:styleId="461">
    <w:name w:val="Subtitle"/>
    <w:basedOn w:val="605"/>
    <w:next w:val="605"/>
    <w:link w:val="462"/>
    <w:qFormat/>
    <w:uiPriority w:val="11"/>
    <w:rPr>
      <w:sz w:val="24"/>
      <w:szCs w:val="24"/>
    </w:rPr>
    <w:pPr>
      <w:spacing w:after="200" w:before="200"/>
    </w:pPr>
  </w:style>
  <w:style w:type="character" w:styleId="462">
    <w:name w:val="Subtitle Char"/>
    <w:basedOn w:val="606"/>
    <w:link w:val="461"/>
    <w:uiPriority w:val="11"/>
    <w:rPr>
      <w:sz w:val="24"/>
      <w:szCs w:val="24"/>
    </w:rPr>
  </w:style>
  <w:style w:type="paragraph" w:styleId="463">
    <w:name w:val="Quote"/>
    <w:basedOn w:val="605"/>
    <w:next w:val="605"/>
    <w:link w:val="464"/>
    <w:qFormat/>
    <w:uiPriority w:val="29"/>
    <w:rPr>
      <w:i/>
    </w:rPr>
    <w:pPr>
      <w:ind w:left="720" w:right="720"/>
    </w:pPr>
  </w:style>
  <w:style w:type="character" w:styleId="464">
    <w:name w:val="Quote Char"/>
    <w:link w:val="463"/>
    <w:uiPriority w:val="29"/>
    <w:rPr>
      <w:i/>
    </w:rPr>
  </w:style>
  <w:style w:type="paragraph" w:styleId="465">
    <w:name w:val="Intense Quote"/>
    <w:basedOn w:val="605"/>
    <w:next w:val="605"/>
    <w:link w:val="466"/>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66">
    <w:name w:val="Intense Quote Char"/>
    <w:link w:val="465"/>
    <w:uiPriority w:val="30"/>
    <w:rPr>
      <w:i/>
    </w:rPr>
  </w:style>
  <w:style w:type="table" w:styleId="467">
    <w:name w:val="Table Grid Light"/>
    <w:basedOn w:val="60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68">
    <w:name w:val="Plain Table 1"/>
    <w:basedOn w:val="607"/>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69">
    <w:name w:val="Plain Table 2"/>
    <w:basedOn w:val="607"/>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70">
    <w:name w:val="Plain Table 3"/>
    <w:basedOn w:val="60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71">
    <w:name w:val="Plain Table 4"/>
    <w:basedOn w:val="60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72">
    <w:name w:val="Plain Table 5"/>
    <w:basedOn w:val="607"/>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73">
    <w:name w:val="Grid Table 1 Light"/>
    <w:basedOn w:val="607"/>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74">
    <w:name w:val="Grid Table 1 Light - Accent 1"/>
    <w:basedOn w:val="60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75">
    <w:name w:val="Grid Table 1 Light - Accent 2"/>
    <w:basedOn w:val="60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76">
    <w:name w:val="Grid Table 1 Light - Accent 3"/>
    <w:basedOn w:val="60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77">
    <w:name w:val="Grid Table 1 Light - Accent 4"/>
    <w:basedOn w:val="60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78">
    <w:name w:val="Grid Table 1 Light - Accent 5"/>
    <w:basedOn w:val="60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79">
    <w:name w:val="Grid Table 1 Light - Accent 6"/>
    <w:basedOn w:val="60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80">
    <w:name w:val="Grid Table 2"/>
    <w:basedOn w:val="60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81">
    <w:name w:val="Grid Table 2 - Accent 1"/>
    <w:basedOn w:val="60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82">
    <w:name w:val="Grid Table 2 - Accent 2"/>
    <w:basedOn w:val="60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83">
    <w:name w:val="Grid Table 2 - Accent 3"/>
    <w:basedOn w:val="60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84">
    <w:name w:val="Grid Table 2 - Accent 4"/>
    <w:basedOn w:val="60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85">
    <w:name w:val="Grid Table 2 - Accent 5"/>
    <w:basedOn w:val="60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86">
    <w:name w:val="Grid Table 2 - Accent 6"/>
    <w:basedOn w:val="60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87">
    <w:name w:val="Grid Table 3"/>
    <w:basedOn w:val="607"/>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8">
    <w:name w:val="Grid Table 3 - Accent 1"/>
    <w:basedOn w:val="607"/>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9">
    <w:name w:val="Grid Table 3 - Accent 2"/>
    <w:basedOn w:val="607"/>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0">
    <w:name w:val="Grid Table 3 - Accent 3"/>
    <w:basedOn w:val="607"/>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1">
    <w:name w:val="Grid Table 3 - Accent 4"/>
    <w:basedOn w:val="607"/>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2">
    <w:name w:val="Grid Table 3 - Accent 5"/>
    <w:basedOn w:val="607"/>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3">
    <w:name w:val="Grid Table 3 - Accent 6"/>
    <w:basedOn w:val="607"/>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94">
    <w:name w:val="Grid Table 4"/>
    <w:basedOn w:val="607"/>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95">
    <w:name w:val="Grid Table 4 - Accent 1"/>
    <w:basedOn w:val="607"/>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96">
    <w:name w:val="Grid Table 4 - Accent 2"/>
    <w:basedOn w:val="607"/>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97">
    <w:name w:val="Grid Table 4 - Accent 3"/>
    <w:basedOn w:val="607"/>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98">
    <w:name w:val="Grid Table 4 - Accent 4"/>
    <w:basedOn w:val="607"/>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99">
    <w:name w:val="Grid Table 4 - Accent 5"/>
    <w:basedOn w:val="607"/>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500">
    <w:name w:val="Grid Table 4 - Accent 6"/>
    <w:basedOn w:val="607"/>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501">
    <w:name w:val="Grid Table 5 Dark"/>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502">
    <w:name w:val="Grid Table 5 Dark- Accent 1"/>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503">
    <w:name w:val="Grid Table 5 Dark - Accent 2"/>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504">
    <w:name w:val="Grid Table 5 Dark - Accent 3"/>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505">
    <w:name w:val="Grid Table 5 Dark- Accent 4"/>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506">
    <w:name w:val="Grid Table 5 Dark - Accent 5"/>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507">
    <w:name w:val="Grid Table 5 Dark - Accent 6"/>
    <w:basedOn w:val="607"/>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508">
    <w:name w:val="Grid Table 6 Colorful"/>
    <w:basedOn w:val="607"/>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509">
    <w:name w:val="Grid Table 6 Colorful - Accent 1"/>
    <w:basedOn w:val="607"/>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510">
    <w:name w:val="Grid Table 6 Colorful - Accent 2"/>
    <w:basedOn w:val="60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511">
    <w:name w:val="Grid Table 6 Colorful - Accent 3"/>
    <w:basedOn w:val="607"/>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12">
    <w:name w:val="Grid Table 6 Colorful - Accent 4"/>
    <w:basedOn w:val="60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13">
    <w:name w:val="Grid Table 6 Colorful - Accent 5"/>
    <w:basedOn w:val="607"/>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14">
    <w:name w:val="Grid Table 6 Colorful - Accent 6"/>
    <w:basedOn w:val="607"/>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15">
    <w:name w:val="Grid Table 7 Colorful"/>
    <w:basedOn w:val="607"/>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16">
    <w:name w:val="Grid Table 7 Colorful - Accent 1"/>
    <w:basedOn w:val="607"/>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17">
    <w:name w:val="Grid Table 7 Colorful - Accent 2"/>
    <w:basedOn w:val="607"/>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18">
    <w:name w:val="Grid Table 7 Colorful - Accent 3"/>
    <w:basedOn w:val="607"/>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19">
    <w:name w:val="Grid Table 7 Colorful - Accent 4"/>
    <w:basedOn w:val="607"/>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20">
    <w:name w:val="Grid Table 7 Colorful - Accent 5"/>
    <w:basedOn w:val="607"/>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21">
    <w:name w:val="Grid Table 7 Colorful - Accent 6"/>
    <w:basedOn w:val="607"/>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22">
    <w:name w:val="List Table 1 Light"/>
    <w:basedOn w:val="607"/>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23">
    <w:name w:val="List Table 1 Light - Accent 1"/>
    <w:basedOn w:val="607"/>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24">
    <w:name w:val="List Table 1 Light - Accent 2"/>
    <w:basedOn w:val="607"/>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25">
    <w:name w:val="List Table 1 Light - Accent 3"/>
    <w:basedOn w:val="607"/>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26">
    <w:name w:val="List Table 1 Light - Accent 4"/>
    <w:basedOn w:val="607"/>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27">
    <w:name w:val="List Table 1 Light - Accent 5"/>
    <w:basedOn w:val="607"/>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28">
    <w:name w:val="List Table 1 Light - Accent 6"/>
    <w:basedOn w:val="607"/>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29">
    <w:name w:val="List Table 2"/>
    <w:basedOn w:val="607"/>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30">
    <w:name w:val="List Table 2 - Accent 1"/>
    <w:basedOn w:val="607"/>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31">
    <w:name w:val="List Table 2 - Accent 2"/>
    <w:basedOn w:val="607"/>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32">
    <w:name w:val="List Table 2 - Accent 3"/>
    <w:basedOn w:val="607"/>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33">
    <w:name w:val="List Table 2 - Accent 4"/>
    <w:basedOn w:val="607"/>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34">
    <w:name w:val="List Table 2 - Accent 5"/>
    <w:basedOn w:val="607"/>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35">
    <w:name w:val="List Table 2 - Accent 6"/>
    <w:basedOn w:val="607"/>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36">
    <w:name w:val="List Table 3"/>
    <w:basedOn w:val="60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37">
    <w:name w:val="List Table 3 - Accent 1"/>
    <w:basedOn w:val="607"/>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38">
    <w:name w:val="List Table 3 - Accent 2"/>
    <w:basedOn w:val="607"/>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39">
    <w:name w:val="List Table 3 - Accent 3"/>
    <w:basedOn w:val="607"/>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40">
    <w:name w:val="List Table 3 - Accent 4"/>
    <w:basedOn w:val="607"/>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41">
    <w:name w:val="List Table 3 - Accent 5"/>
    <w:basedOn w:val="607"/>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42">
    <w:name w:val="List Table 3 - Accent 6"/>
    <w:basedOn w:val="607"/>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43">
    <w:name w:val="List Table 4"/>
    <w:basedOn w:val="607"/>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44">
    <w:name w:val="List Table 4 - Accent 1"/>
    <w:basedOn w:val="607"/>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45">
    <w:name w:val="List Table 4 - Accent 2"/>
    <w:basedOn w:val="607"/>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46">
    <w:name w:val="List Table 4 - Accent 3"/>
    <w:basedOn w:val="607"/>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47">
    <w:name w:val="List Table 4 - Accent 4"/>
    <w:basedOn w:val="607"/>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48">
    <w:name w:val="List Table 4 - Accent 5"/>
    <w:basedOn w:val="607"/>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49">
    <w:name w:val="List Table 4 - Accent 6"/>
    <w:basedOn w:val="607"/>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50">
    <w:name w:val="List Table 5 Dark"/>
    <w:basedOn w:val="607"/>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1">
    <w:name w:val="List Table 5 Dark - Accent 1"/>
    <w:basedOn w:val="607"/>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2">
    <w:name w:val="List Table 5 Dark - Accent 2"/>
    <w:basedOn w:val="607"/>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3">
    <w:name w:val="List Table 5 Dark - Accent 3"/>
    <w:basedOn w:val="607"/>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4">
    <w:name w:val="List Table 5 Dark - Accent 4"/>
    <w:basedOn w:val="607"/>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5">
    <w:name w:val="List Table 5 Dark - Accent 5"/>
    <w:basedOn w:val="607"/>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6">
    <w:name w:val="List Table 5 Dark - Accent 6"/>
    <w:basedOn w:val="607"/>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57">
    <w:name w:val="List Table 6 Colorful"/>
    <w:basedOn w:val="607"/>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58">
    <w:name w:val="List Table 6 Colorful - Accent 1"/>
    <w:basedOn w:val="607"/>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59">
    <w:name w:val="List Table 6 Colorful - Accent 2"/>
    <w:basedOn w:val="607"/>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60">
    <w:name w:val="List Table 6 Colorful - Accent 3"/>
    <w:basedOn w:val="607"/>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61">
    <w:name w:val="List Table 6 Colorful - Accent 4"/>
    <w:basedOn w:val="607"/>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62">
    <w:name w:val="List Table 6 Colorful - Accent 5"/>
    <w:basedOn w:val="607"/>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63">
    <w:name w:val="List Table 6 Colorful - Accent 6"/>
    <w:basedOn w:val="607"/>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64">
    <w:name w:val="List Table 7 Colorful"/>
    <w:basedOn w:val="607"/>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65">
    <w:name w:val="List Table 7 Colorful - Accent 1"/>
    <w:basedOn w:val="607"/>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66">
    <w:name w:val="List Table 7 Colorful - Accent 2"/>
    <w:basedOn w:val="607"/>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67">
    <w:name w:val="List Table 7 Colorful - Accent 3"/>
    <w:basedOn w:val="607"/>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68">
    <w:name w:val="List Table 7 Colorful - Accent 4"/>
    <w:basedOn w:val="607"/>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69">
    <w:name w:val="List Table 7 Colorful - Accent 5"/>
    <w:basedOn w:val="607"/>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70">
    <w:name w:val="List Table 7 Colorful - Accent 6"/>
    <w:basedOn w:val="607"/>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71">
    <w:name w:val="Lined - Accent"/>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72">
    <w:name w:val="Lined - Accent 1"/>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73">
    <w:name w:val="Lined - Accent 2"/>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74">
    <w:name w:val="Lined - Accent 3"/>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75">
    <w:name w:val="Lined - Accent 4"/>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76">
    <w:name w:val="Lined - Accent 5"/>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77">
    <w:name w:val="Lined - Accent 6"/>
    <w:basedOn w:val="607"/>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78">
    <w:name w:val="Bordered &amp; Lined - Accent"/>
    <w:basedOn w:val="607"/>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79">
    <w:name w:val="Bordered &amp; Lined - Accent 1"/>
    <w:basedOn w:val="607"/>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80">
    <w:name w:val="Bordered &amp; Lined - Accent 2"/>
    <w:basedOn w:val="607"/>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81">
    <w:name w:val="Bordered &amp; Lined - Accent 3"/>
    <w:basedOn w:val="607"/>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82">
    <w:name w:val="Bordered &amp; Lined - Accent 4"/>
    <w:basedOn w:val="607"/>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83">
    <w:name w:val="Bordered &amp; Lined - Accent 5"/>
    <w:basedOn w:val="607"/>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84">
    <w:name w:val="Bordered &amp; Lined - Accent 6"/>
    <w:basedOn w:val="607"/>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85">
    <w:name w:val="Bordered"/>
    <w:basedOn w:val="607"/>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86">
    <w:name w:val="Bordered - Accent 1"/>
    <w:basedOn w:val="607"/>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87">
    <w:name w:val="Bordered - Accent 2"/>
    <w:basedOn w:val="607"/>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88">
    <w:name w:val="Bordered - Accent 3"/>
    <w:basedOn w:val="607"/>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89">
    <w:name w:val="Bordered - Accent 4"/>
    <w:basedOn w:val="607"/>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90">
    <w:name w:val="Bordered - Accent 5"/>
    <w:basedOn w:val="607"/>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91">
    <w:name w:val="Bordered - Accent 6"/>
    <w:basedOn w:val="607"/>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592">
    <w:name w:val="footnote text"/>
    <w:basedOn w:val="605"/>
    <w:link w:val="593"/>
    <w:uiPriority w:val="99"/>
    <w:semiHidden/>
    <w:unhideWhenUsed/>
    <w:rPr>
      <w:sz w:val="18"/>
    </w:rPr>
    <w:pPr>
      <w:spacing w:lineRule="auto" w:line="240" w:after="40"/>
    </w:pPr>
  </w:style>
  <w:style w:type="character" w:styleId="593">
    <w:name w:val="Footnote Text Char"/>
    <w:link w:val="592"/>
    <w:uiPriority w:val="99"/>
    <w:rPr>
      <w:sz w:val="18"/>
    </w:rPr>
  </w:style>
  <w:style w:type="character" w:styleId="594">
    <w:name w:val="footnote reference"/>
    <w:basedOn w:val="606"/>
    <w:uiPriority w:val="99"/>
    <w:unhideWhenUsed/>
    <w:rPr>
      <w:vertAlign w:val="superscript"/>
    </w:rPr>
  </w:style>
  <w:style w:type="paragraph" w:styleId="595">
    <w:name w:val="toc 1"/>
    <w:basedOn w:val="605"/>
    <w:next w:val="605"/>
    <w:uiPriority w:val="39"/>
    <w:unhideWhenUsed/>
    <w:pPr>
      <w:ind w:left="0" w:right="0" w:firstLine="0"/>
      <w:spacing w:after="57"/>
    </w:pPr>
  </w:style>
  <w:style w:type="paragraph" w:styleId="596">
    <w:name w:val="toc 2"/>
    <w:basedOn w:val="605"/>
    <w:next w:val="605"/>
    <w:uiPriority w:val="39"/>
    <w:unhideWhenUsed/>
    <w:pPr>
      <w:ind w:left="283" w:right="0" w:firstLine="0"/>
      <w:spacing w:after="57"/>
    </w:pPr>
  </w:style>
  <w:style w:type="paragraph" w:styleId="597">
    <w:name w:val="toc 3"/>
    <w:basedOn w:val="605"/>
    <w:next w:val="605"/>
    <w:uiPriority w:val="39"/>
    <w:unhideWhenUsed/>
    <w:pPr>
      <w:ind w:left="567" w:right="0" w:firstLine="0"/>
      <w:spacing w:after="57"/>
    </w:pPr>
  </w:style>
  <w:style w:type="paragraph" w:styleId="598">
    <w:name w:val="toc 4"/>
    <w:basedOn w:val="605"/>
    <w:next w:val="605"/>
    <w:uiPriority w:val="39"/>
    <w:unhideWhenUsed/>
    <w:pPr>
      <w:ind w:left="850" w:right="0" w:firstLine="0"/>
      <w:spacing w:after="57"/>
    </w:pPr>
  </w:style>
  <w:style w:type="paragraph" w:styleId="599">
    <w:name w:val="toc 5"/>
    <w:basedOn w:val="605"/>
    <w:next w:val="605"/>
    <w:uiPriority w:val="39"/>
    <w:unhideWhenUsed/>
    <w:pPr>
      <w:ind w:left="1134" w:right="0" w:firstLine="0"/>
      <w:spacing w:after="57"/>
    </w:pPr>
  </w:style>
  <w:style w:type="paragraph" w:styleId="600">
    <w:name w:val="toc 6"/>
    <w:basedOn w:val="605"/>
    <w:next w:val="605"/>
    <w:uiPriority w:val="39"/>
    <w:unhideWhenUsed/>
    <w:pPr>
      <w:ind w:left="1417" w:right="0" w:firstLine="0"/>
      <w:spacing w:after="57"/>
    </w:pPr>
  </w:style>
  <w:style w:type="paragraph" w:styleId="601">
    <w:name w:val="toc 7"/>
    <w:basedOn w:val="605"/>
    <w:next w:val="605"/>
    <w:uiPriority w:val="39"/>
    <w:unhideWhenUsed/>
    <w:pPr>
      <w:ind w:left="1701" w:right="0" w:firstLine="0"/>
      <w:spacing w:after="57"/>
    </w:pPr>
  </w:style>
  <w:style w:type="paragraph" w:styleId="602">
    <w:name w:val="toc 8"/>
    <w:basedOn w:val="605"/>
    <w:next w:val="605"/>
    <w:uiPriority w:val="39"/>
    <w:unhideWhenUsed/>
    <w:pPr>
      <w:ind w:left="1984" w:right="0" w:firstLine="0"/>
      <w:spacing w:after="57"/>
    </w:pPr>
  </w:style>
  <w:style w:type="paragraph" w:styleId="603">
    <w:name w:val="toc 9"/>
    <w:basedOn w:val="605"/>
    <w:next w:val="605"/>
    <w:uiPriority w:val="39"/>
    <w:unhideWhenUsed/>
    <w:pPr>
      <w:ind w:left="2268" w:right="0" w:firstLine="0"/>
      <w:spacing w:after="57"/>
    </w:pPr>
  </w:style>
  <w:style w:type="paragraph" w:styleId="604">
    <w:name w:val="TOC Heading"/>
    <w:uiPriority w:val="39"/>
    <w:unhideWhenUsed/>
  </w:style>
  <w:style w:type="paragraph" w:styleId="605" w:default="1">
    <w:name w:val="Normal"/>
    <w:qFormat/>
    <w:rPr>
      <w:rFonts w:ascii="Times New Roman" w:hAnsi="Times New Roman" w:cs="Times New Roman" w:eastAsia="Times New Roman"/>
      <w:sz w:val="24"/>
      <w:szCs w:val="24"/>
      <w:lang w:eastAsia="en-GB"/>
    </w:rPr>
    <w:pPr>
      <w:spacing w:lineRule="auto" w:line="240" w:after="0"/>
    </w:pPr>
  </w:style>
  <w:style w:type="character" w:styleId="606" w:default="1">
    <w:name w:val="Default Paragraph Font"/>
    <w:uiPriority w:val="1"/>
    <w:semiHidden/>
    <w:unhideWhenUsed/>
  </w:style>
  <w:style w:type="table" w:styleId="607" w:default="1">
    <w:name w:val="Normal Table"/>
    <w:uiPriority w:val="99"/>
    <w:semiHidden/>
    <w:unhideWhenUsed/>
    <w:tblPr>
      <w:tblInd w:w="0" w:type="dxa"/>
      <w:tblCellMar>
        <w:left w:w="108" w:type="dxa"/>
        <w:top w:w="0" w:type="dxa"/>
        <w:right w:w="108" w:type="dxa"/>
        <w:bottom w:w="0" w:type="dxa"/>
      </w:tblCellMar>
    </w:tblPr>
  </w:style>
  <w:style w:type="numbering" w:styleId="608" w:default="1">
    <w:name w:val="No List"/>
    <w:uiPriority w:val="99"/>
    <w:semiHidden/>
    <w:unhideWhenUsed/>
  </w:style>
  <w:style w:type="paragraph" w:styleId="609">
    <w:name w:val="Header"/>
    <w:basedOn w:val="605"/>
    <w:link w:val="610"/>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0" w:customStyle="1">
    <w:name w:val="Header Char"/>
    <w:basedOn w:val="606"/>
    <w:link w:val="609"/>
    <w:uiPriority w:val="99"/>
  </w:style>
  <w:style w:type="paragraph" w:styleId="611">
    <w:name w:val="Footer"/>
    <w:basedOn w:val="605"/>
    <w:link w:val="612"/>
    <w:uiPriority w:val="99"/>
    <w:unhideWhenUsed/>
    <w:rPr>
      <w:rFonts w:ascii="Calibri" w:hAnsi="Calibri" w:cs="Calibri" w:eastAsia="Calibri"/>
      <w:sz w:val="22"/>
      <w:szCs w:val="22"/>
      <w:lang w:eastAsia="en-US"/>
    </w:rPr>
    <w:pPr>
      <w:tabs>
        <w:tab w:val="center" w:pos="4513" w:leader="none"/>
        <w:tab w:val="right" w:pos="9026" w:leader="none"/>
      </w:tabs>
    </w:pPr>
  </w:style>
  <w:style w:type="character" w:styleId="612" w:customStyle="1">
    <w:name w:val="Footer Char"/>
    <w:basedOn w:val="606"/>
    <w:link w:val="611"/>
    <w:uiPriority w:val="99"/>
  </w:style>
  <w:style w:type="paragraph" w:styleId="613">
    <w:name w:val="Balloon Text"/>
    <w:basedOn w:val="605"/>
    <w:link w:val="614"/>
    <w:uiPriority w:val="99"/>
    <w:semiHidden/>
    <w:unhideWhenUsed/>
    <w:rPr>
      <w:rFonts w:ascii="Tahoma" w:hAnsi="Tahoma" w:cs="Tahoma" w:eastAsia="Calibri"/>
      <w:sz w:val="16"/>
      <w:szCs w:val="16"/>
      <w:lang w:eastAsia="en-US"/>
    </w:rPr>
  </w:style>
  <w:style w:type="character" w:styleId="614" w:customStyle="1">
    <w:name w:val="Balloon Text Char"/>
    <w:basedOn w:val="606"/>
    <w:link w:val="613"/>
    <w:uiPriority w:val="99"/>
    <w:semiHidden/>
    <w:rPr>
      <w:rFonts w:ascii="Tahoma" w:hAnsi="Tahoma" w:cs="Tahoma"/>
      <w:sz w:val="16"/>
      <w:szCs w:val="16"/>
    </w:rPr>
  </w:style>
  <w:style w:type="character" w:styleId="615">
    <w:name w:val="Hyperlink"/>
    <w:basedOn w:val="606"/>
    <w:uiPriority w:val="99"/>
    <w:unhideWhenUsed/>
    <w:rPr>
      <w:color w:val="0000FF" w:themeColor="hyperlink"/>
      <w:u w:val="single"/>
    </w:rPr>
  </w:style>
  <w:style w:type="paragraph" w:styleId="616">
    <w:name w:val="List Paragraph"/>
    <w:basedOn w:val="605"/>
    <w:qFormat/>
    <w:uiPriority w:val="34"/>
    <w:rPr>
      <w:rFonts w:ascii="Arial" w:hAnsi="Arial" w:cs="Arial" w:eastAsia="Calibri"/>
      <w:sz w:val="20"/>
      <w:lang w:eastAsia="en-US"/>
    </w:rPr>
    <w:pPr>
      <w:contextualSpacing w:val="true"/>
      <w:ind w:left="720"/>
      <w:spacing w:lineRule="atLeast" w:line="240"/>
    </w:pPr>
  </w:style>
  <w:style w:type="paragraph" w:styleId="617" w:customStyle="1">
    <w:name w:val="Normal (Web)13"/>
    <w:basedOn w:val="605"/>
  </w:style>
  <w:style w:type="table" w:styleId="618">
    <w:name w:val="Table Grid"/>
    <w:basedOn w:val="607"/>
    <w:uiPriority w:val="3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19" w:customStyle="1">
    <w:name w:val="Default"/>
    <w:rPr>
      <w:rFonts w:ascii="Arial" w:hAnsi="Arial" w:cs="Arial"/>
      <w:color w:val="000000"/>
      <w:sz w:val="24"/>
      <w:szCs w:val="24"/>
    </w:rPr>
    <w:pPr>
      <w:spacing w:lineRule="auto" w:line="240" w:after="0"/>
    </w:pPr>
  </w:style>
  <w:style w:type="paragraph" w:styleId="620">
    <w:name w:val="Title"/>
    <w:basedOn w:val="605"/>
    <w:link w:val="621"/>
    <w:qFormat/>
    <w:rPr>
      <w:b/>
      <w:sz w:val="28"/>
      <w:szCs w:val="20"/>
      <w:lang w:eastAsia="en-US"/>
    </w:rPr>
    <w:pPr>
      <w:jc w:val="center"/>
    </w:pPr>
  </w:style>
  <w:style w:type="character" w:styleId="621" w:customStyle="1">
    <w:name w:val="Title Char"/>
    <w:basedOn w:val="606"/>
    <w:link w:val="620"/>
    <w:rPr>
      <w:rFonts w:ascii="Times New Roman" w:hAnsi="Times New Roman" w:cs="Times New Roman" w:eastAsia="Times New Roman"/>
      <w:b/>
      <w:sz w:val="28"/>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ONLYOFFICE/5.4.2.46</Application>
  <Company>NHS South West Commissioning Support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Katie Drew</cp:lastModifiedBy>
  <cp:revision>6</cp:revision>
  <dcterms:created xsi:type="dcterms:W3CDTF">2020-05-02T17:27:00Z</dcterms:created>
  <dcterms:modified xsi:type="dcterms:W3CDTF">2023-11-26T11:48:24Z</dcterms:modified>
</cp:coreProperties>
</file>